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mc:Ignorable="w14 w15">
  <w:body>
    <w:p w:rsidR="00326667" w:rsidRDefault="00326667" w14:paraId="af69568" w14:textId="af69568">
      <w:pPr>
        <w:widowControl w:val="false"/>
        <w:tabs>
          <w:tab w:val="right" w:pos="9360"/>
        </w:tabs>
        <w15:collapsed w:val="false"/>
      </w:pPr>
      <w:bookmarkStart w:name="_GoBack" w:id="0"/>
      <w:bookmarkEnd w:id="0"/>
    </w:p>
    <w:p w:rsidR="00326667" w:rsidRDefault="00326667">
      <w:pPr>
        <w:widowControl w:val="false"/>
        <w:tabs>
          <w:tab w:val="right" w:pos="9360"/>
        </w:tabs>
      </w:pPr>
      <w:r>
        <w:t xml:space="preserve">Authored By:  </w:t>
      </w:r>
      <w:r w:rsidR="000C51A4">
        <w:t>Mark Glassett</w:t>
      </w:r>
    </w:p>
    <w:p w:rsidR="00326667" w:rsidRDefault="00326667">
      <w:pPr>
        <w:widowControl w:val="false"/>
        <w:tabs>
          <w:tab w:val="right" w:pos="9360"/>
        </w:tabs>
      </w:pPr>
    </w:p>
    <w:p w:rsidR="00326667" w:rsidRDefault="00326667">
      <w:pPr>
        <w:widowControl w:val="false"/>
        <w:tabs>
          <w:tab w:val="right" w:pos="9360"/>
        </w:tabs>
      </w:pPr>
      <w:r>
        <w:rPr>
          <w:b/>
        </w:rPr>
        <w:t>TABLE OF CONTENTS</w:t>
      </w:r>
      <w:r>
        <w:rPr>
          <w:b/>
        </w:rPr>
        <w:tab/>
        <w:t>Page</w:t>
      </w:r>
    </w:p>
    <w:p w:rsidR="007375E1" w:rsidRDefault="00326667">
      <w:pPr>
        <w:pStyle w:val="TOC1"/>
        <w:tabs>
          <w:tab w:val="left" w:pos="720"/>
        </w:tabs>
        <w:rPr>
          <w:rFonts w:asciiTheme="minorHAnsi" w:hAnsiTheme="minorHAnsi" w:eastAsiaTheme="minorEastAsia" w:cstheme="minorBidi"/>
          <w:noProof/>
          <w:sz w:val="22"/>
          <w:szCs w:val="22"/>
        </w:rPr>
      </w:pPr>
      <w:r>
        <w:fldChar w:fldCharType="begin"/>
      </w:r>
      <w:r>
        <w:instrText xml:space="preserve"> TOC \o "1-1" </w:instrText>
      </w:r>
      <w:r>
        <w:fldChar w:fldCharType="separate"/>
      </w:r>
      <w:r w:rsidR="007375E1">
        <w:rPr>
          <w:noProof/>
        </w:rPr>
        <w:t>1.</w:t>
      </w:r>
      <w:r w:rsidR="007375E1">
        <w:rPr>
          <w:rFonts w:asciiTheme="minorHAnsi" w:hAnsiTheme="minorHAnsi" w:eastAsiaTheme="minorEastAsia" w:cstheme="minorBidi"/>
          <w:noProof/>
          <w:sz w:val="22"/>
          <w:szCs w:val="22"/>
        </w:rPr>
        <w:tab/>
      </w:r>
      <w:r w:rsidR="007375E1">
        <w:rPr>
          <w:noProof/>
        </w:rPr>
        <w:t>ABSTRACT</w:t>
      </w:r>
      <w:r w:rsidR="007375E1">
        <w:rPr>
          <w:noProof/>
        </w:rPr>
        <w:tab/>
      </w:r>
      <w:r w:rsidR="007375E1">
        <w:rPr>
          <w:noProof/>
        </w:rPr>
        <w:fldChar w:fldCharType="begin"/>
      </w:r>
      <w:r w:rsidR="007375E1">
        <w:rPr>
          <w:noProof/>
        </w:rPr>
        <w:instrText xml:space="preserve"> PAGEREF _Toc463878363 \h </w:instrText>
      </w:r>
      <w:r w:rsidR="007375E1">
        <w:rPr>
          <w:noProof/>
        </w:rPr>
      </w:r>
      <w:r w:rsidR="007375E1">
        <w:rPr>
          <w:noProof/>
        </w:rPr>
        <w:fldChar w:fldCharType="separate"/>
      </w:r>
      <w:r w:rsidR="007375E1">
        <w:rPr>
          <w:noProof/>
        </w:rPr>
        <w:t>1</w:t>
      </w:r>
      <w:r w:rsidR="007375E1">
        <w:rPr>
          <w:noProof/>
        </w:rPr>
        <w:fldChar w:fldCharType="end"/>
      </w:r>
    </w:p>
    <w:p w:rsidR="007375E1" w:rsidRDefault="007375E1">
      <w:pPr>
        <w:pStyle w:val="TOC1"/>
        <w:tabs>
          <w:tab w:val="left" w:pos="720"/>
        </w:tabs>
        <w:rPr>
          <w:rFonts w:asciiTheme="minorHAnsi" w:hAnsiTheme="minorHAnsi" w:eastAsiaTheme="minorEastAsia" w:cstheme="minorBidi"/>
          <w:noProof/>
          <w:sz w:val="22"/>
          <w:szCs w:val="22"/>
        </w:rPr>
      </w:pPr>
      <w:r>
        <w:rPr>
          <w:noProof/>
        </w:rPr>
        <w:t>2.</w:t>
      </w:r>
      <w:r>
        <w:rPr>
          <w:rFonts w:asciiTheme="minorHAnsi" w:hAnsiTheme="minorHAnsi" w:eastAsiaTheme="minorEastAsia" w:cstheme="minorBidi"/>
          <w:noProof/>
          <w:sz w:val="22"/>
          <w:szCs w:val="22"/>
        </w:rPr>
        <w:tab/>
      </w:r>
      <w:r>
        <w:rPr>
          <w:noProof/>
        </w:rPr>
        <w:t>OBJECTIVE</w:t>
      </w:r>
      <w:r>
        <w:rPr>
          <w:noProof/>
        </w:rPr>
        <w:tab/>
      </w:r>
      <w:r>
        <w:rPr>
          <w:noProof/>
        </w:rPr>
        <w:fldChar w:fldCharType="begin"/>
      </w:r>
      <w:r>
        <w:rPr>
          <w:noProof/>
        </w:rPr>
        <w:instrText xml:space="preserve"> PAGEREF _Toc463878364 \h </w:instrText>
      </w:r>
      <w:r>
        <w:rPr>
          <w:noProof/>
        </w:rPr>
      </w:r>
      <w:r>
        <w:rPr>
          <w:noProof/>
        </w:rPr>
        <w:fldChar w:fldCharType="separate"/>
      </w:r>
      <w:r>
        <w:rPr>
          <w:noProof/>
        </w:rPr>
        <w:t>1</w:t>
      </w:r>
      <w:r>
        <w:rPr>
          <w:noProof/>
        </w:rPr>
        <w:fldChar w:fldCharType="end"/>
      </w:r>
    </w:p>
    <w:p w:rsidR="007375E1" w:rsidRDefault="007375E1">
      <w:pPr>
        <w:pStyle w:val="TOC1"/>
        <w:tabs>
          <w:tab w:val="left" w:pos="720"/>
        </w:tabs>
        <w:rPr>
          <w:rFonts w:asciiTheme="minorHAnsi" w:hAnsiTheme="minorHAnsi" w:eastAsiaTheme="minorEastAsia" w:cstheme="minorBidi"/>
          <w:noProof/>
          <w:sz w:val="22"/>
          <w:szCs w:val="22"/>
        </w:rPr>
      </w:pPr>
      <w:r>
        <w:rPr>
          <w:noProof/>
        </w:rPr>
        <w:t>3.</w:t>
      </w:r>
      <w:r>
        <w:rPr>
          <w:rFonts w:asciiTheme="minorHAnsi" w:hAnsiTheme="minorHAnsi" w:eastAsiaTheme="minorEastAsia" w:cstheme="minorBidi"/>
          <w:noProof/>
          <w:sz w:val="22"/>
          <w:szCs w:val="22"/>
        </w:rPr>
        <w:tab/>
      </w:r>
      <w:r>
        <w:rPr>
          <w:noProof/>
        </w:rPr>
        <w:t>RESULTS</w:t>
      </w:r>
      <w:r>
        <w:rPr>
          <w:noProof/>
        </w:rPr>
        <w:tab/>
      </w:r>
      <w:r>
        <w:rPr>
          <w:noProof/>
        </w:rPr>
        <w:fldChar w:fldCharType="begin"/>
      </w:r>
      <w:r>
        <w:rPr>
          <w:noProof/>
        </w:rPr>
        <w:instrText xml:space="preserve"> PAGEREF _Toc463878365 \h </w:instrText>
      </w:r>
      <w:r>
        <w:rPr>
          <w:noProof/>
        </w:rPr>
      </w:r>
      <w:r>
        <w:rPr>
          <w:noProof/>
        </w:rPr>
        <w:fldChar w:fldCharType="separate"/>
      </w:r>
      <w:r>
        <w:rPr>
          <w:noProof/>
        </w:rPr>
        <w:t>1</w:t>
      </w:r>
      <w:r>
        <w:rPr>
          <w:noProof/>
        </w:rPr>
        <w:fldChar w:fldCharType="end"/>
      </w:r>
    </w:p>
    <w:p w:rsidR="007375E1" w:rsidRDefault="007375E1">
      <w:pPr>
        <w:pStyle w:val="TOC1"/>
        <w:tabs>
          <w:tab w:val="left" w:pos="720"/>
        </w:tabs>
        <w:rPr>
          <w:rFonts w:asciiTheme="minorHAnsi" w:hAnsiTheme="minorHAnsi" w:eastAsiaTheme="minorEastAsia" w:cstheme="minorBidi"/>
          <w:noProof/>
          <w:sz w:val="22"/>
          <w:szCs w:val="22"/>
        </w:rPr>
      </w:pPr>
      <w:r>
        <w:rPr>
          <w:noProof/>
        </w:rPr>
        <w:t>4.</w:t>
      </w:r>
      <w:r>
        <w:rPr>
          <w:rFonts w:asciiTheme="minorHAnsi" w:hAnsiTheme="minorHAnsi" w:eastAsiaTheme="minorEastAsia" w:cstheme="minorBidi"/>
          <w:noProof/>
          <w:sz w:val="22"/>
          <w:szCs w:val="22"/>
        </w:rPr>
        <w:tab/>
      </w:r>
      <w:r>
        <w:rPr>
          <w:noProof/>
        </w:rPr>
        <w:t>DISCUSSION</w:t>
      </w:r>
      <w:r>
        <w:rPr>
          <w:noProof/>
        </w:rPr>
        <w:tab/>
      </w:r>
      <w:r>
        <w:rPr>
          <w:noProof/>
        </w:rPr>
        <w:fldChar w:fldCharType="begin"/>
      </w:r>
      <w:r>
        <w:rPr>
          <w:noProof/>
        </w:rPr>
        <w:instrText xml:space="preserve"> PAGEREF _Toc463878366 \h </w:instrText>
      </w:r>
      <w:r>
        <w:rPr>
          <w:noProof/>
        </w:rPr>
      </w:r>
      <w:r>
        <w:rPr>
          <w:noProof/>
        </w:rPr>
        <w:fldChar w:fldCharType="separate"/>
      </w:r>
      <w:r>
        <w:rPr>
          <w:noProof/>
        </w:rPr>
        <w:t>3</w:t>
      </w:r>
      <w:r>
        <w:rPr>
          <w:noProof/>
        </w:rPr>
        <w:fldChar w:fldCharType="end"/>
      </w:r>
    </w:p>
    <w:p w:rsidR="007375E1" w:rsidRDefault="007375E1">
      <w:pPr>
        <w:pStyle w:val="TOC1"/>
        <w:tabs>
          <w:tab w:val="left" w:pos="720"/>
        </w:tabs>
        <w:rPr>
          <w:rFonts w:asciiTheme="minorHAnsi" w:hAnsiTheme="minorHAnsi" w:eastAsiaTheme="minorEastAsia" w:cstheme="minorBidi"/>
          <w:noProof/>
          <w:sz w:val="22"/>
          <w:szCs w:val="22"/>
        </w:rPr>
      </w:pPr>
      <w:r>
        <w:rPr>
          <w:noProof/>
        </w:rPr>
        <w:t>5.</w:t>
      </w:r>
      <w:r>
        <w:rPr>
          <w:rFonts w:asciiTheme="minorHAnsi" w:hAnsiTheme="minorHAnsi" w:eastAsiaTheme="minorEastAsia" w:cstheme="minorBidi"/>
          <w:noProof/>
          <w:sz w:val="22"/>
          <w:szCs w:val="22"/>
        </w:rPr>
        <w:tab/>
      </w:r>
      <w:r>
        <w:rPr>
          <w:noProof/>
        </w:rPr>
        <w:t>CONCLUSIONS</w:t>
      </w:r>
      <w:r>
        <w:rPr>
          <w:noProof/>
        </w:rPr>
        <w:tab/>
      </w:r>
      <w:r>
        <w:rPr>
          <w:noProof/>
        </w:rPr>
        <w:fldChar w:fldCharType="begin"/>
      </w:r>
      <w:r>
        <w:rPr>
          <w:noProof/>
        </w:rPr>
        <w:instrText xml:space="preserve"> PAGEREF _Toc463878367 \h </w:instrText>
      </w:r>
      <w:r>
        <w:rPr>
          <w:noProof/>
        </w:rPr>
      </w:r>
      <w:r>
        <w:rPr>
          <w:noProof/>
        </w:rPr>
        <w:fldChar w:fldCharType="separate"/>
      </w:r>
      <w:r>
        <w:rPr>
          <w:noProof/>
        </w:rPr>
        <w:t>3</w:t>
      </w:r>
      <w:r>
        <w:rPr>
          <w:noProof/>
        </w:rPr>
        <w:fldChar w:fldCharType="end"/>
      </w:r>
    </w:p>
    <w:p w:rsidR="007375E1" w:rsidRDefault="007375E1">
      <w:pPr>
        <w:pStyle w:val="TOC1"/>
        <w:tabs>
          <w:tab w:val="left" w:pos="720"/>
        </w:tabs>
        <w:rPr>
          <w:rFonts w:asciiTheme="minorHAnsi" w:hAnsiTheme="minorHAnsi" w:eastAsiaTheme="minorEastAsia" w:cstheme="minorBidi"/>
          <w:noProof/>
          <w:sz w:val="22"/>
          <w:szCs w:val="22"/>
        </w:rPr>
      </w:pPr>
      <w:r>
        <w:rPr>
          <w:noProof/>
        </w:rPr>
        <w:t>6.</w:t>
      </w:r>
      <w:r>
        <w:rPr>
          <w:rFonts w:asciiTheme="minorHAnsi" w:hAnsiTheme="minorHAnsi" w:eastAsiaTheme="minorEastAsia" w:cstheme="minorBidi"/>
          <w:noProof/>
          <w:sz w:val="22"/>
          <w:szCs w:val="22"/>
        </w:rPr>
        <w:tab/>
      </w:r>
      <w:r>
        <w:rPr>
          <w:noProof/>
        </w:rPr>
        <w:t>RECOMMEMDATIONS</w:t>
      </w:r>
      <w:r>
        <w:rPr>
          <w:noProof/>
        </w:rPr>
        <w:tab/>
      </w:r>
      <w:r>
        <w:rPr>
          <w:noProof/>
        </w:rPr>
        <w:fldChar w:fldCharType="begin"/>
      </w:r>
      <w:r>
        <w:rPr>
          <w:noProof/>
        </w:rPr>
        <w:instrText xml:space="preserve"> PAGEREF _Toc463878368 \h </w:instrText>
      </w:r>
      <w:r>
        <w:rPr>
          <w:noProof/>
        </w:rPr>
      </w:r>
      <w:r>
        <w:rPr>
          <w:noProof/>
        </w:rPr>
        <w:fldChar w:fldCharType="separate"/>
      </w:r>
      <w:r>
        <w:rPr>
          <w:noProof/>
        </w:rPr>
        <w:t>3</w:t>
      </w:r>
      <w:r>
        <w:rPr>
          <w:noProof/>
        </w:rPr>
        <w:fldChar w:fldCharType="end"/>
      </w:r>
    </w:p>
    <w:p w:rsidR="007375E1" w:rsidRDefault="007375E1">
      <w:pPr>
        <w:pStyle w:val="TOC1"/>
        <w:tabs>
          <w:tab w:val="left" w:pos="720"/>
        </w:tabs>
        <w:rPr>
          <w:rFonts w:asciiTheme="minorHAnsi" w:hAnsiTheme="minorHAnsi" w:eastAsiaTheme="minorEastAsia" w:cstheme="minorBidi"/>
          <w:noProof/>
          <w:sz w:val="22"/>
          <w:szCs w:val="22"/>
        </w:rPr>
      </w:pPr>
      <w:r>
        <w:rPr>
          <w:noProof/>
        </w:rPr>
        <w:t>7.</w:t>
      </w:r>
      <w:r>
        <w:rPr>
          <w:rFonts w:asciiTheme="minorHAnsi" w:hAnsiTheme="minorHAnsi" w:eastAsiaTheme="minorEastAsia" w:cstheme="minorBidi"/>
          <w:noProof/>
          <w:sz w:val="22"/>
          <w:szCs w:val="22"/>
        </w:rPr>
        <w:tab/>
      </w:r>
      <w:r>
        <w:rPr>
          <w:noProof/>
        </w:rPr>
        <w:t>APPENDIX</w:t>
      </w:r>
      <w:r>
        <w:rPr>
          <w:noProof/>
        </w:rPr>
        <w:tab/>
      </w:r>
      <w:r>
        <w:rPr>
          <w:noProof/>
        </w:rPr>
        <w:fldChar w:fldCharType="begin"/>
      </w:r>
      <w:r>
        <w:rPr>
          <w:noProof/>
        </w:rPr>
        <w:instrText xml:space="preserve"> PAGEREF _Toc463878369 \h </w:instrText>
      </w:r>
      <w:r>
        <w:rPr>
          <w:noProof/>
        </w:rPr>
      </w:r>
      <w:r>
        <w:rPr>
          <w:noProof/>
        </w:rPr>
        <w:fldChar w:fldCharType="separate"/>
      </w:r>
      <w:r>
        <w:rPr>
          <w:noProof/>
        </w:rPr>
        <w:t>4</w:t>
      </w:r>
      <w:r>
        <w:rPr>
          <w:noProof/>
        </w:rPr>
        <w:fldChar w:fldCharType="end"/>
      </w:r>
    </w:p>
    <w:p w:rsidR="00326667" w:rsidRDefault="00326667">
      <w:pPr>
        <w:pStyle w:val="Heading1"/>
        <w:keepNext w:val="false"/>
        <w:widowControl w:val="false"/>
      </w:pPr>
      <w:r>
        <w:fldChar w:fldCharType="end"/>
      </w:r>
      <w:bookmarkStart w:name="_Toc463878363" w:id="1"/>
      <w:r>
        <w:t>ABSTRACT</w:t>
      </w:r>
      <w:bookmarkEnd w:id="1"/>
    </w:p>
    <w:p w:rsidR="00326667" w:rsidRDefault="009C14BB">
      <w:pPr>
        <w:ind w:left="720"/>
      </w:pPr>
      <w:r>
        <w:t>Zip Pen</w:t>
      </w:r>
      <w:r w:rsidR="00D12695">
        <w:t xml:space="preserve"> REF 2525-10 </w:t>
      </w:r>
      <w:r w:rsidR="00AA35CB">
        <w:t xml:space="preserve">gamma sterile </w:t>
      </w:r>
      <w:r w:rsidR="00D12695">
        <w:t xml:space="preserve">samples </w:t>
      </w:r>
      <w:r w:rsidR="00D6540C">
        <w:t xml:space="preserve">were </w:t>
      </w:r>
      <w:r w:rsidR="00DD4EA8">
        <w:t xml:space="preserve">exposed to EO sterilization </w:t>
      </w:r>
      <w:r w:rsidR="00D6540C">
        <w:t xml:space="preserve">and accelerated aging to simulate three years </w:t>
      </w:r>
      <w:r w:rsidR="00DD4EA8">
        <w:t xml:space="preserve">and tested for </w:t>
      </w:r>
      <w:r w:rsidR="00D6540C">
        <w:t xml:space="preserve">dielectric withstand </w:t>
      </w:r>
      <w:r w:rsidR="00DD4EA8">
        <w:t xml:space="preserve">per </w:t>
      </w:r>
      <w:r w:rsidR="00D6540C">
        <w:t xml:space="preserve">ENG-PRT-330 </w:t>
      </w:r>
      <w:r w:rsidR="00DD4EA8">
        <w:t>and</w:t>
      </w:r>
      <w:r w:rsidRPr="00D6540C" w:rsidR="00D6540C">
        <w:t xml:space="preserve"> </w:t>
      </w:r>
      <w:r w:rsidR="00D6540C">
        <w:t>IEC 60601-2-2.</w:t>
      </w:r>
      <w:r w:rsidR="00DD4EA8">
        <w:t xml:space="preserve"> The Zip Pen</w:t>
      </w:r>
      <w:r w:rsidR="00D12695">
        <w:t xml:space="preserve"> passed </w:t>
      </w:r>
      <w:r w:rsidR="009A2D3C">
        <w:t>the dielectric withstand</w:t>
      </w:r>
      <w:r w:rsidR="00D12695">
        <w:t xml:space="preserve"> tests</w:t>
      </w:r>
      <w:r w:rsidR="007375E1">
        <w:t xml:space="preserve">. </w:t>
      </w:r>
      <w:r w:rsidR="009A2D3C">
        <w:t xml:space="preserve">The Zip Pen holster passed the dielectric tests. </w:t>
      </w:r>
      <w:r w:rsidR="00D6540C">
        <w:t>Catalog number 2525-10</w:t>
      </w:r>
      <w:r>
        <w:t xml:space="preserve"> was tested. This testing is representative of </w:t>
      </w:r>
      <w:r w:rsidR="00D6540C">
        <w:t>all REF</w:t>
      </w:r>
      <w:r>
        <w:t xml:space="preserve"> 2525-</w:t>
      </w:r>
      <w:r w:rsidR="00D6540C">
        <w:t>XX</w:t>
      </w:r>
      <w:r>
        <w:t xml:space="preserve"> </w:t>
      </w:r>
      <w:r w:rsidR="00D6540C">
        <w:t>product family because the test is focused on the hand piece only. The hand piece portion of the Zip Pen is the same on all of the catalog numbers</w:t>
      </w:r>
      <w:r>
        <w:t xml:space="preserve">. </w:t>
      </w:r>
    </w:p>
    <w:p w:rsidR="00326667" w:rsidRDefault="00326667">
      <w:pPr>
        <w:pStyle w:val="Heading1"/>
        <w:keepNext w:val="false"/>
        <w:widowControl w:val="false"/>
      </w:pPr>
      <w:bookmarkStart w:name="_Toc463878364" w:id="2"/>
      <w:r>
        <w:t>OBJECTIVE</w:t>
      </w:r>
      <w:bookmarkEnd w:id="2"/>
    </w:p>
    <w:p w:rsidR="00326667" w:rsidRDefault="00D12695">
      <w:pPr>
        <w:ind w:left="720"/>
      </w:pPr>
      <w:r>
        <w:t xml:space="preserve">The purpose of this test report is to document that the Zip </w:t>
      </w:r>
      <w:r w:rsidR="009C14BB">
        <w:t>Pen</w:t>
      </w:r>
      <w:r>
        <w:t xml:space="preserve"> </w:t>
      </w:r>
      <w:r w:rsidR="00ED1363">
        <w:t>REF 2525-</w:t>
      </w:r>
      <w:r w:rsidR="00D6540C">
        <w:t xml:space="preserve">XX </w:t>
      </w:r>
      <w:r>
        <w:t xml:space="preserve">meets the requirements for </w:t>
      </w:r>
      <w:r w:rsidR="00DD4EA8">
        <w:t xml:space="preserve">dielectric withstand </w:t>
      </w:r>
      <w:r w:rsidR="009C14BB">
        <w:t xml:space="preserve">per </w:t>
      </w:r>
      <w:r w:rsidR="00DD4EA8">
        <w:t>protocol ENG-PRT-330</w:t>
      </w:r>
      <w:r w:rsidR="00ED1363">
        <w:t xml:space="preserve"> and </w:t>
      </w:r>
      <w:r w:rsidR="00DD4EA8">
        <w:t>IEC 60601-2-2:2009</w:t>
      </w:r>
      <w:r w:rsidRPr="00D6540C" w:rsidR="00D6540C">
        <w:t xml:space="preserve"> </w:t>
      </w:r>
      <w:r w:rsidR="00D6540C">
        <w:t>after exposure to EO sterilization</w:t>
      </w:r>
      <w:r>
        <w:t>.</w:t>
      </w:r>
      <w:r w:rsidR="00D6540C">
        <w:t xml:space="preserve"> The purpose of this testing is to show that the Zip Pen is compatible with </w:t>
      </w:r>
      <w:r w:rsidR="00B74967">
        <w:t>EO sterilization. This is not an EO sterilization validation.</w:t>
      </w:r>
      <w:r w:rsidR="009A2D3C">
        <w:t xml:space="preserve"> </w:t>
      </w:r>
    </w:p>
    <w:p w:rsidR="00326667" w:rsidRDefault="00326667">
      <w:pPr>
        <w:pStyle w:val="Heading1"/>
        <w:keepNext w:val="false"/>
        <w:widowControl w:val="false"/>
      </w:pPr>
      <w:bookmarkStart w:name="_Toc463878365" w:id="3"/>
      <w:r>
        <w:t>RESULTS</w:t>
      </w:r>
      <w:bookmarkEnd w:id="3"/>
    </w:p>
    <w:p w:rsidR="00E821BF" w:rsidP="00E821BF" w:rsidRDefault="00D12695">
      <w:pPr>
        <w:ind w:left="720"/>
      </w:pPr>
      <w:r>
        <w:t xml:space="preserve">The Zip </w:t>
      </w:r>
      <w:r w:rsidR="009C14BB">
        <w:t xml:space="preserve">Pen </w:t>
      </w:r>
      <w:r>
        <w:t xml:space="preserve">samples for this </w:t>
      </w:r>
      <w:r w:rsidR="00D6540C">
        <w:t xml:space="preserve">dielectric withstand </w:t>
      </w:r>
      <w:r>
        <w:t>test were built at New Deantronics</w:t>
      </w:r>
      <w:r w:rsidR="009C14BB">
        <w:t>.</w:t>
      </w:r>
      <w:r w:rsidR="00E821BF">
        <w:t xml:space="preserve"> </w:t>
      </w:r>
      <w:r w:rsidR="00761B30">
        <w:t xml:space="preserve">The samples were REF 2525-10 </w:t>
      </w:r>
      <w:r w:rsidR="00B74967">
        <w:t>Lot# S150097</w:t>
      </w:r>
      <w:r w:rsidR="00761B30">
        <w:t xml:space="preserve">. </w:t>
      </w:r>
      <w:r w:rsidR="00ED1363">
        <w:t xml:space="preserve">The </w:t>
      </w:r>
      <w:r w:rsidR="00DD4EA8">
        <w:t>samples were production product that had been gamma sterilized</w:t>
      </w:r>
      <w:r w:rsidR="00ED1363">
        <w:t>.</w:t>
      </w:r>
      <w:r w:rsidR="00DD4EA8">
        <w:t xml:space="preserve"> The product was sent to EO sterilization and received two exp</w:t>
      </w:r>
      <w:r w:rsidR="00D1234B">
        <w:t>osure cycles of four hours each</w:t>
      </w:r>
      <w:r w:rsidR="007375E1">
        <w:t>, refer to Appendix I for sterilization data</w:t>
      </w:r>
      <w:r w:rsidR="00DD4EA8">
        <w:t>.</w:t>
      </w:r>
    </w:p>
    <w:p w:rsidR="00ED1363" w:rsidP="00E821BF" w:rsidRDefault="00ED1363">
      <w:pPr>
        <w:ind w:left="720"/>
      </w:pPr>
    </w:p>
    <w:p w:rsidR="00ED1363" w:rsidP="00E821BF" w:rsidRDefault="00B74967">
      <w:pPr>
        <w:ind w:left="720"/>
      </w:pPr>
      <w:r>
        <w:lastRenderedPageBreak/>
        <w:t xml:space="preserve">Two </w:t>
      </w:r>
      <w:r w:rsidR="00360AF3">
        <w:t>cases</w:t>
      </w:r>
      <w:r>
        <w:t xml:space="preserve"> of 2525-10</w:t>
      </w:r>
      <w:r w:rsidR="00ED1363">
        <w:t xml:space="preserve"> with </w:t>
      </w:r>
      <w:r>
        <w:t>20</w:t>
      </w:r>
      <w:r w:rsidR="00D1234B">
        <w:t xml:space="preserve"> units </w:t>
      </w:r>
      <w:r w:rsidR="008A766D">
        <w:t xml:space="preserve">per </w:t>
      </w:r>
      <w:r w:rsidR="00360AF3">
        <w:t>case</w:t>
      </w:r>
      <w:r w:rsidR="00D1234B">
        <w:t xml:space="preserve"> received the treatment outlined below. Of this product, 30 samples were tested</w:t>
      </w:r>
      <w:r w:rsidR="00ED1363">
        <w:t xml:space="preserve"> per protocol ENG-PRT-</w:t>
      </w:r>
      <w:r>
        <w:t>330</w:t>
      </w:r>
      <w:r w:rsidR="00ED1363">
        <w:t>. The test consisted of the following elements:</w:t>
      </w:r>
    </w:p>
    <w:p w:rsidR="00ED1363" w:rsidP="00E821BF" w:rsidRDefault="00ED1363">
      <w:pPr>
        <w:ind w:left="720"/>
      </w:pPr>
    </w:p>
    <w:tbl>
      <w:tblPr>
        <w:tblStyle w:val="TableGrid"/>
        <w:tblW w:w="0" w:type="auto"/>
        <w:tblInd w:w="720" w:type="dxa"/>
        <w:tblLook w:firstRow="1" w:lastRow="0" w:firstColumn="1" w:lastColumn="0" w:noHBand="0" w:noVBand="1" w:val="04A0"/>
      </w:tblPr>
      <w:tblGrid>
        <w:gridCol w:w="3685"/>
        <w:gridCol w:w="4945"/>
      </w:tblGrid>
      <w:tr w:rsidR="00ED1363" w:rsidTr="00D1234B">
        <w:tc>
          <w:tcPr>
            <w:tcW w:w="3685" w:type="dxa"/>
          </w:tcPr>
          <w:p w:rsidRPr="00ED1363" w:rsidR="00ED1363" w:rsidP="00E821BF" w:rsidRDefault="00DA609F">
            <w:pPr>
              <w:rPr>
                <w:b/>
              </w:rPr>
            </w:pPr>
            <w:r>
              <w:rPr>
                <w:b/>
              </w:rPr>
              <w:t>Treatment/</w:t>
            </w:r>
            <w:r w:rsidRPr="00ED1363" w:rsidR="00ED1363">
              <w:rPr>
                <w:b/>
              </w:rPr>
              <w:t>Test</w:t>
            </w:r>
          </w:p>
        </w:tc>
        <w:tc>
          <w:tcPr>
            <w:tcW w:w="4945" w:type="dxa"/>
          </w:tcPr>
          <w:p w:rsidRPr="00ED1363" w:rsidR="00ED1363" w:rsidP="00E821BF" w:rsidRDefault="00ED1363">
            <w:pPr>
              <w:rPr>
                <w:b/>
              </w:rPr>
            </w:pPr>
            <w:r w:rsidRPr="00ED1363">
              <w:rPr>
                <w:b/>
              </w:rPr>
              <w:t>Description</w:t>
            </w:r>
          </w:p>
        </w:tc>
      </w:tr>
      <w:tr w:rsidR="00B74967" w:rsidTr="00D1234B">
        <w:tc>
          <w:tcPr>
            <w:tcW w:w="3685" w:type="dxa"/>
          </w:tcPr>
          <w:p w:rsidRPr="00B74967" w:rsidR="00B74967" w:rsidP="00E821BF" w:rsidRDefault="00B74967">
            <w:r w:rsidRPr="00B74967">
              <w:t>EO exposure</w:t>
            </w:r>
          </w:p>
        </w:tc>
        <w:tc>
          <w:tcPr>
            <w:tcW w:w="4945" w:type="dxa"/>
          </w:tcPr>
          <w:p w:rsidRPr="00B74967" w:rsidR="00B74967" w:rsidP="00D1234B" w:rsidRDefault="00B74967">
            <w:r>
              <w:t>Two EO exposures of 4 hours each</w:t>
            </w:r>
            <w:r w:rsidR="00D1234B">
              <w:t>, see Appendix I</w:t>
            </w:r>
          </w:p>
        </w:tc>
      </w:tr>
      <w:tr w:rsidR="00B74967" w:rsidTr="00D1234B">
        <w:tc>
          <w:tcPr>
            <w:tcW w:w="3685" w:type="dxa"/>
          </w:tcPr>
          <w:p w:rsidRPr="00B74967" w:rsidR="00B74967" w:rsidP="00E821BF" w:rsidRDefault="00B74967">
            <w:r>
              <w:t>Accelerated aging</w:t>
            </w:r>
          </w:p>
        </w:tc>
        <w:tc>
          <w:tcPr>
            <w:tcW w:w="4945" w:type="dxa"/>
          </w:tcPr>
          <w:p w:rsidRPr="00B74967" w:rsidR="00B74967" w:rsidP="00E821BF" w:rsidRDefault="00B74967">
            <w:r>
              <w:t>Aging at 55</w:t>
            </w:r>
            <w:r>
              <w:rPr>
                <w:rFonts w:ascii="3ds Light" w:hAnsi="3ds Light"/>
              </w:rPr>
              <w:t>°</w:t>
            </w:r>
            <w:r>
              <w:t>C for 111 days minimum</w:t>
            </w:r>
            <w:r w:rsidR="00D1234B">
              <w:t>, see Appendix I</w:t>
            </w:r>
          </w:p>
        </w:tc>
      </w:tr>
      <w:tr w:rsidR="00ED1363" w:rsidTr="00D1234B">
        <w:tc>
          <w:tcPr>
            <w:tcW w:w="3685" w:type="dxa"/>
          </w:tcPr>
          <w:p w:rsidR="00ED1363" w:rsidP="00ED1363" w:rsidRDefault="00ED1363">
            <w:r>
              <w:t>Megadyne IEC shipping and storage cycle</w:t>
            </w:r>
          </w:p>
        </w:tc>
        <w:tc>
          <w:tcPr>
            <w:tcW w:w="4945" w:type="dxa"/>
          </w:tcPr>
          <w:p w:rsidR="00ED1363" w:rsidP="00E821BF" w:rsidRDefault="00ED1363">
            <w:pPr>
              <w:rPr>
                <w:szCs w:val="24"/>
              </w:rPr>
            </w:pPr>
            <w:r>
              <w:t>Temperatures from -40</w:t>
            </w:r>
            <w:r w:rsidRPr="00B44D9E">
              <w:rPr>
                <w:szCs w:val="24"/>
                <w:vertAlign w:val="superscript"/>
              </w:rPr>
              <w:t>o</w:t>
            </w:r>
            <w:r w:rsidRPr="00B44D9E">
              <w:rPr>
                <w:szCs w:val="24"/>
              </w:rPr>
              <w:t>C</w:t>
            </w:r>
            <w:r>
              <w:rPr>
                <w:szCs w:val="24"/>
              </w:rPr>
              <w:t xml:space="preserve"> to 70</w:t>
            </w:r>
            <w:r w:rsidRPr="00B44D9E">
              <w:rPr>
                <w:szCs w:val="24"/>
                <w:vertAlign w:val="superscript"/>
              </w:rPr>
              <w:t>o</w:t>
            </w:r>
            <w:r w:rsidRPr="00B44D9E">
              <w:rPr>
                <w:szCs w:val="24"/>
              </w:rPr>
              <w:t>C</w:t>
            </w:r>
          </w:p>
          <w:p w:rsidR="00ED1363" w:rsidP="00E821BF" w:rsidRDefault="00ED1363">
            <w:r>
              <w:rPr>
                <w:szCs w:val="24"/>
              </w:rPr>
              <w:t>Humidity from 15% to 95%</w:t>
            </w:r>
            <w:r w:rsidR="00D1234B">
              <w:rPr>
                <w:szCs w:val="24"/>
              </w:rPr>
              <w:t xml:space="preserve">, </w:t>
            </w:r>
            <w:r w:rsidR="00D1234B">
              <w:t>see Appendix II</w:t>
            </w:r>
          </w:p>
        </w:tc>
      </w:tr>
      <w:tr w:rsidR="00ED1363" w:rsidTr="00D1234B">
        <w:tc>
          <w:tcPr>
            <w:tcW w:w="3685" w:type="dxa"/>
          </w:tcPr>
          <w:p w:rsidR="00ED1363" w:rsidP="00E821BF" w:rsidRDefault="00ED1363">
            <w:r>
              <w:t>Preconditioning</w:t>
            </w:r>
          </w:p>
        </w:tc>
        <w:tc>
          <w:tcPr>
            <w:tcW w:w="4945" w:type="dxa"/>
          </w:tcPr>
          <w:p w:rsidR="00ED1363" w:rsidP="00E821BF" w:rsidRDefault="00ED1363">
            <w:r>
              <w:t xml:space="preserve">ASTM D4169 preconditioning at </w:t>
            </w:r>
            <w:r w:rsidR="00DA609F">
              <w:t>23</w:t>
            </w:r>
            <w:r w:rsidR="00DA609F">
              <w:rPr>
                <w:rFonts w:ascii="3ds Light" w:hAnsi="3ds Light"/>
              </w:rPr>
              <w:t>°</w:t>
            </w:r>
            <w:r w:rsidR="00DA609F">
              <w:t>C and 50% humidity for 72 hours</w:t>
            </w:r>
            <w:r w:rsidR="00D1234B">
              <w:rPr>
                <w:szCs w:val="24"/>
              </w:rPr>
              <w:t xml:space="preserve">, </w:t>
            </w:r>
            <w:r w:rsidR="00D1234B">
              <w:t>see Appendix II</w:t>
            </w:r>
          </w:p>
        </w:tc>
      </w:tr>
      <w:tr w:rsidR="00ED1363" w:rsidTr="00D1234B">
        <w:tc>
          <w:tcPr>
            <w:tcW w:w="3685" w:type="dxa"/>
          </w:tcPr>
          <w:p w:rsidR="00ED1363" w:rsidP="00E821BF" w:rsidRDefault="00DA609F">
            <w:r>
              <w:t>Handling Test #1</w:t>
            </w:r>
          </w:p>
        </w:tc>
        <w:tc>
          <w:tcPr>
            <w:tcW w:w="4945" w:type="dxa"/>
          </w:tcPr>
          <w:p w:rsidR="00ED1363" w:rsidP="00E821BF" w:rsidRDefault="00DA609F">
            <w:r>
              <w:t>Drop the product 6 times on faces, corners and edges per the protocol</w:t>
            </w:r>
            <w:r w:rsidR="00D1234B">
              <w:rPr>
                <w:szCs w:val="24"/>
              </w:rPr>
              <w:t xml:space="preserve">, </w:t>
            </w:r>
            <w:r w:rsidR="00D1234B">
              <w:t>see Appendix II</w:t>
            </w:r>
          </w:p>
        </w:tc>
      </w:tr>
      <w:tr w:rsidR="00ED1363" w:rsidTr="00D1234B">
        <w:tc>
          <w:tcPr>
            <w:tcW w:w="3685" w:type="dxa"/>
          </w:tcPr>
          <w:p w:rsidR="00ED1363" w:rsidP="00E821BF" w:rsidRDefault="00DA609F">
            <w:r>
              <w:t>Compression test</w:t>
            </w:r>
          </w:p>
        </w:tc>
        <w:tc>
          <w:tcPr>
            <w:tcW w:w="4945" w:type="dxa"/>
          </w:tcPr>
          <w:p w:rsidR="00ED1363" w:rsidP="00E821BF" w:rsidRDefault="00DA609F">
            <w:r>
              <w:t>Application of compressive force of 210 lbs. per the protocol</w:t>
            </w:r>
            <w:r w:rsidR="00D1234B">
              <w:rPr>
                <w:szCs w:val="24"/>
              </w:rPr>
              <w:t xml:space="preserve">, </w:t>
            </w:r>
            <w:r w:rsidR="00D1234B">
              <w:t>see Appendix II</w:t>
            </w:r>
          </w:p>
        </w:tc>
      </w:tr>
      <w:tr w:rsidR="00ED1363" w:rsidTr="00D1234B">
        <w:tc>
          <w:tcPr>
            <w:tcW w:w="3685" w:type="dxa"/>
          </w:tcPr>
          <w:p w:rsidR="00ED1363" w:rsidP="00E821BF" w:rsidRDefault="00DA609F">
            <w:r>
              <w:t>Vehicle vibration</w:t>
            </w:r>
          </w:p>
        </w:tc>
        <w:tc>
          <w:tcPr>
            <w:tcW w:w="4945" w:type="dxa"/>
          </w:tcPr>
          <w:p w:rsidR="00ED1363" w:rsidP="00E821BF" w:rsidRDefault="00DA609F">
            <w:r>
              <w:t>High frequency vibration for 10 minutes</w:t>
            </w:r>
            <w:r w:rsidR="00D1234B">
              <w:rPr>
                <w:szCs w:val="24"/>
              </w:rPr>
              <w:t xml:space="preserve">, </w:t>
            </w:r>
            <w:r w:rsidR="00D1234B">
              <w:t>see Appendix II</w:t>
            </w:r>
          </w:p>
        </w:tc>
      </w:tr>
      <w:tr w:rsidR="00ED1363" w:rsidTr="00D1234B">
        <w:tc>
          <w:tcPr>
            <w:tcW w:w="3685" w:type="dxa"/>
          </w:tcPr>
          <w:p w:rsidR="00ED1363" w:rsidP="00E821BF" w:rsidRDefault="00DA609F">
            <w:r>
              <w:t>Loose load vibration</w:t>
            </w:r>
          </w:p>
        </w:tc>
        <w:tc>
          <w:tcPr>
            <w:tcW w:w="4945" w:type="dxa"/>
          </w:tcPr>
          <w:p w:rsidR="00ED1363" w:rsidP="00E821BF" w:rsidRDefault="00DA609F">
            <w:r>
              <w:t>Low frequency vibration for 40 minutes</w:t>
            </w:r>
            <w:r w:rsidR="00D1234B">
              <w:rPr>
                <w:szCs w:val="24"/>
              </w:rPr>
              <w:t xml:space="preserve">, </w:t>
            </w:r>
            <w:r w:rsidR="00D1234B">
              <w:t>see Appendix II</w:t>
            </w:r>
          </w:p>
        </w:tc>
      </w:tr>
      <w:tr w:rsidR="00DA609F" w:rsidTr="00D1234B">
        <w:tc>
          <w:tcPr>
            <w:tcW w:w="3685" w:type="dxa"/>
          </w:tcPr>
          <w:p w:rsidR="00DA609F" w:rsidP="00E821BF" w:rsidRDefault="00DA609F">
            <w:r>
              <w:t>Concentrated impact</w:t>
            </w:r>
          </w:p>
        </w:tc>
        <w:tc>
          <w:tcPr>
            <w:tcW w:w="4945" w:type="dxa"/>
          </w:tcPr>
          <w:p w:rsidR="00DA609F" w:rsidP="00E821BF" w:rsidRDefault="00DA609F">
            <w:r>
              <w:t>Impact per ASTM D6344</w:t>
            </w:r>
            <w:r w:rsidR="00D1234B">
              <w:rPr>
                <w:szCs w:val="24"/>
              </w:rPr>
              <w:t xml:space="preserve">, </w:t>
            </w:r>
            <w:r w:rsidR="00D1234B">
              <w:t>see Appendix II</w:t>
            </w:r>
          </w:p>
        </w:tc>
      </w:tr>
      <w:tr w:rsidR="00DA609F" w:rsidTr="00D1234B">
        <w:tc>
          <w:tcPr>
            <w:tcW w:w="3685" w:type="dxa"/>
          </w:tcPr>
          <w:p w:rsidR="00DA609F" w:rsidP="00E821BF" w:rsidRDefault="00DA609F">
            <w:r>
              <w:t>Handling Test #2</w:t>
            </w:r>
          </w:p>
        </w:tc>
        <w:tc>
          <w:tcPr>
            <w:tcW w:w="4945" w:type="dxa"/>
          </w:tcPr>
          <w:p w:rsidR="00DA609F" w:rsidP="00E821BF" w:rsidRDefault="00DA609F">
            <w:r>
              <w:t>Drop the product 6 times on faces, corners and edges per the protocol</w:t>
            </w:r>
            <w:r w:rsidR="00D1234B">
              <w:rPr>
                <w:szCs w:val="24"/>
              </w:rPr>
              <w:t xml:space="preserve">, </w:t>
            </w:r>
            <w:r w:rsidR="00D1234B">
              <w:t>see Appendix II</w:t>
            </w:r>
          </w:p>
        </w:tc>
      </w:tr>
      <w:tr w:rsidR="00D440CD" w:rsidTr="00D1234B">
        <w:tc>
          <w:tcPr>
            <w:tcW w:w="3685" w:type="dxa"/>
          </w:tcPr>
          <w:p w:rsidR="00D440CD" w:rsidP="00E821BF" w:rsidRDefault="00D440CD">
            <w:r>
              <w:t>Continuity Measurement</w:t>
            </w:r>
          </w:p>
        </w:tc>
        <w:tc>
          <w:tcPr>
            <w:tcW w:w="4945" w:type="dxa"/>
          </w:tcPr>
          <w:p w:rsidR="00D440CD" w:rsidP="00E821BF" w:rsidRDefault="00D1234B">
            <w:r>
              <w:t>Tested per IEC 60601-2-2</w:t>
            </w:r>
            <w:r>
              <w:rPr>
                <w:szCs w:val="24"/>
              </w:rPr>
              <w:t xml:space="preserve">, </w:t>
            </w:r>
            <w:r>
              <w:t>see Appendix III</w:t>
            </w:r>
          </w:p>
        </w:tc>
      </w:tr>
      <w:tr w:rsidR="00DA609F" w:rsidTr="00D1234B">
        <w:tc>
          <w:tcPr>
            <w:tcW w:w="3685" w:type="dxa"/>
          </w:tcPr>
          <w:p w:rsidR="00DA609F" w:rsidP="00D440CD" w:rsidRDefault="00D440CD">
            <w:r>
              <w:t>HF dielectric withstand</w:t>
            </w:r>
          </w:p>
        </w:tc>
        <w:tc>
          <w:tcPr>
            <w:tcW w:w="4945" w:type="dxa"/>
          </w:tcPr>
          <w:p w:rsidR="00DA609F" w:rsidP="00E821BF" w:rsidRDefault="00D1234B">
            <w:r>
              <w:t xml:space="preserve">Tested per IEC 60601-2-2, </w:t>
            </w:r>
            <w:r w:rsidR="00D440CD">
              <w:t>HF dielectric test at 6.2 kV (20%) above rated voltage of 5.5kV</w:t>
            </w:r>
            <w:r>
              <w:rPr>
                <w:szCs w:val="24"/>
              </w:rPr>
              <w:t xml:space="preserve">, </w:t>
            </w:r>
            <w:r>
              <w:t>see Appendix III</w:t>
            </w:r>
          </w:p>
        </w:tc>
      </w:tr>
      <w:tr w:rsidR="00D440CD" w:rsidTr="00D1234B">
        <w:tc>
          <w:tcPr>
            <w:tcW w:w="3685" w:type="dxa"/>
          </w:tcPr>
          <w:p w:rsidR="00D440CD" w:rsidP="00E821BF" w:rsidRDefault="00D440CD">
            <w:r>
              <w:t>Mains Frequency dielectric withstand</w:t>
            </w:r>
          </w:p>
        </w:tc>
        <w:tc>
          <w:tcPr>
            <w:tcW w:w="4945" w:type="dxa"/>
          </w:tcPr>
          <w:p w:rsidR="00D440CD" w:rsidP="00E821BF" w:rsidRDefault="00D1234B">
            <w:r>
              <w:t xml:space="preserve">Tested per IEC 60601-2-2, </w:t>
            </w:r>
            <w:r w:rsidR="00D440CD">
              <w:t xml:space="preserve">Mains dielectric test at </w:t>
            </w:r>
            <w:r>
              <w:t>5.0kV (5.5kV converted to RMS and add 1.0kV)</w:t>
            </w:r>
            <w:r>
              <w:rPr>
                <w:szCs w:val="24"/>
              </w:rPr>
              <w:t xml:space="preserve"> , </w:t>
            </w:r>
            <w:r>
              <w:t>see Appendix III</w:t>
            </w:r>
          </w:p>
        </w:tc>
      </w:tr>
      <w:tr w:rsidR="00D1234B" w:rsidTr="00D1234B">
        <w:tc>
          <w:tcPr>
            <w:tcW w:w="3685" w:type="dxa"/>
          </w:tcPr>
          <w:p w:rsidR="00D1234B" w:rsidP="00E821BF" w:rsidRDefault="00D1234B">
            <w:r>
              <w:t>Holster HF dielectric</w:t>
            </w:r>
          </w:p>
        </w:tc>
        <w:tc>
          <w:tcPr>
            <w:tcW w:w="4945" w:type="dxa"/>
          </w:tcPr>
          <w:p w:rsidR="00D1234B" w:rsidP="00E821BF" w:rsidRDefault="00D1234B">
            <w:r>
              <w:t>Test per ENG-PRT-330</w:t>
            </w:r>
            <w:r>
              <w:rPr>
                <w:szCs w:val="24"/>
              </w:rPr>
              <w:t xml:space="preserve">, </w:t>
            </w:r>
            <w:r>
              <w:t xml:space="preserve">see Appendix </w:t>
            </w:r>
            <w:r w:rsidR="00360AF3">
              <w:t>I</w:t>
            </w:r>
            <w:r>
              <w:t>V</w:t>
            </w:r>
          </w:p>
        </w:tc>
      </w:tr>
      <w:tr w:rsidR="00D1234B" w:rsidTr="00D1234B">
        <w:tc>
          <w:tcPr>
            <w:tcW w:w="3685" w:type="dxa"/>
          </w:tcPr>
          <w:p w:rsidR="00D1234B" w:rsidP="00E821BF" w:rsidRDefault="00D1234B">
            <w:r>
              <w:t>Holster Mains frequency dielectric</w:t>
            </w:r>
          </w:p>
        </w:tc>
        <w:tc>
          <w:tcPr>
            <w:tcW w:w="4945" w:type="dxa"/>
          </w:tcPr>
          <w:p w:rsidR="00D1234B" w:rsidP="00D1234B" w:rsidRDefault="00D1234B">
            <w:r>
              <w:t>Test per ENG-PRT-330</w:t>
            </w:r>
            <w:r>
              <w:rPr>
                <w:szCs w:val="24"/>
              </w:rPr>
              <w:t xml:space="preserve">, </w:t>
            </w:r>
            <w:r>
              <w:t xml:space="preserve">see Appendix </w:t>
            </w:r>
            <w:r w:rsidR="00360AF3">
              <w:t>I</w:t>
            </w:r>
            <w:r>
              <w:t>V</w:t>
            </w:r>
          </w:p>
        </w:tc>
      </w:tr>
    </w:tbl>
    <w:p w:rsidR="007375E1" w:rsidP="00ED1363" w:rsidRDefault="007375E1"/>
    <w:p w:rsidR="00933CF3" w:rsidP="00933CF3" w:rsidRDefault="00933CF3">
      <w:pPr>
        <w:pStyle w:val="Heading1"/>
        <w:keepNext w:val="false"/>
        <w:widowControl w:val="false"/>
      </w:pPr>
      <w:bookmarkStart w:name="_Toc463878366" w:id="4"/>
      <w:r>
        <w:t>DISCUSSION</w:t>
      </w:r>
      <w:bookmarkEnd w:id="4"/>
    </w:p>
    <w:p w:rsidR="00933CF3" w:rsidP="00DA609F" w:rsidRDefault="00933CF3">
      <w:pPr>
        <w:ind w:left="720"/>
      </w:pPr>
      <w:r>
        <w:t>Continuity Measurement: All samples were measured for continuity per the requirements of the protocol. All of the samples passed with the resistance less than 50 ohms when the buttons are depressed and greater than 10,000 ohms when the button is released.</w:t>
      </w:r>
      <w:r w:rsidRPr="007375E1" w:rsidR="007375E1">
        <w:t xml:space="preserve"> </w:t>
      </w:r>
      <w:r w:rsidR="007375E1">
        <w:t>Refer to Appendix III for test data.</w:t>
      </w:r>
    </w:p>
    <w:p w:rsidR="00933CF3" w:rsidP="00DA609F" w:rsidRDefault="00933CF3">
      <w:pPr>
        <w:ind w:left="720"/>
      </w:pPr>
    </w:p>
    <w:p w:rsidR="00B65BB4" w:rsidP="00B65BB4" w:rsidRDefault="00933CF3">
      <w:pPr>
        <w:ind w:left="720"/>
      </w:pPr>
      <w:r>
        <w:lastRenderedPageBreak/>
        <w:t xml:space="preserve">High Frequency Dielectric: </w:t>
      </w:r>
      <w:r w:rsidR="00B65BB4">
        <w:t xml:space="preserve">The Zip Pen has a voltage rating of less than or equal to 5,500 </w:t>
      </w:r>
      <w:proofErr w:type="spellStart"/>
      <w:r w:rsidR="00B65BB4">
        <w:t>Vp</w:t>
      </w:r>
      <w:proofErr w:type="spellEnd"/>
      <w:r w:rsidR="00B65BB4">
        <w:t xml:space="preserve">. The High Frequency dielectric test was performed at minimum of 6,600 </w:t>
      </w:r>
      <w:proofErr w:type="spellStart"/>
      <w:r w:rsidR="00B65BB4">
        <w:t>Vp</w:t>
      </w:r>
      <w:proofErr w:type="spellEnd"/>
      <w:r w:rsidR="00B65BB4">
        <w:t xml:space="preserve"> which is 120% of the rated voltage as required by IEC 60601-2-2 clause 201.8.8.3.103. The testing followed the requirements of protocol ENG-PRT-330 and all of the 30 samples passed the requirements of the protocol.</w:t>
      </w:r>
      <w:r w:rsidRPr="007375E1" w:rsidR="007375E1">
        <w:t xml:space="preserve"> </w:t>
      </w:r>
      <w:r w:rsidR="007375E1">
        <w:t>Refer to Appendix III for test data.</w:t>
      </w:r>
    </w:p>
    <w:p w:rsidR="00DA609F" w:rsidP="00ED1363" w:rsidRDefault="00DA609F"/>
    <w:p w:rsidR="00634F99" w:rsidP="007375E1" w:rsidRDefault="00933CF3">
      <w:pPr>
        <w:pStyle w:val="Heading2"/>
        <w:numPr>
          <w:ilvl w:val="0"/>
          <w:numId w:val="0"/>
        </w:numPr>
        <w:ind w:left="720"/>
      </w:pPr>
      <w:r>
        <w:t xml:space="preserve">Mains Frequency Dielectric: </w:t>
      </w:r>
      <w:r w:rsidR="00B65BB4">
        <w:t xml:space="preserve">The Mains Frequency dielectric test </w:t>
      </w:r>
      <w:r w:rsidR="008A766D">
        <w:t xml:space="preserve">followed the high frequency test and </w:t>
      </w:r>
      <w:r w:rsidR="00B65BB4">
        <w:t xml:space="preserve">was performed at 5,000 </w:t>
      </w:r>
      <w:proofErr w:type="spellStart"/>
      <w:r w:rsidR="00B65BB4">
        <w:t>Vrms</w:t>
      </w:r>
      <w:proofErr w:type="spellEnd"/>
      <w:r w:rsidR="00B65BB4">
        <w:t xml:space="preserve"> which is 1000 </w:t>
      </w:r>
      <w:proofErr w:type="spellStart"/>
      <w:r w:rsidR="00B65BB4">
        <w:t>Vp</w:t>
      </w:r>
      <w:proofErr w:type="spellEnd"/>
      <w:r w:rsidR="00B65BB4">
        <w:t xml:space="preserve"> above the rated voltage as required by IEC 60601-2-2 clause 201.8.8.3.104. This value is calculated from the rated accessory voltage of 5,500 </w:t>
      </w:r>
      <w:proofErr w:type="spellStart"/>
      <w:r w:rsidR="00B65BB4">
        <w:t>Vp</w:t>
      </w:r>
      <w:proofErr w:type="spellEnd"/>
      <w:r w:rsidR="00B65BB4">
        <w:t xml:space="preserve"> and dividing by √2 to convert the voltage to </w:t>
      </w:r>
      <w:proofErr w:type="spellStart"/>
      <w:r w:rsidR="00B65BB4">
        <w:t>Vrms</w:t>
      </w:r>
      <w:proofErr w:type="spellEnd"/>
      <w:r w:rsidR="00B65BB4">
        <w:t xml:space="preserve"> then adding 1,000 volts. The testing followed the requirements of protocol ENG-PRT-330. All of the 30 samples passed the requirements of the protocol.</w:t>
      </w:r>
      <w:r w:rsidRPr="007375E1" w:rsidR="007375E1">
        <w:t xml:space="preserve"> </w:t>
      </w:r>
      <w:r w:rsidR="007375E1">
        <w:t>Refer to Appendix III for test data.</w:t>
      </w:r>
    </w:p>
    <w:p w:rsidR="00634F99" w:rsidP="008849BE" w:rsidRDefault="00E96ECA">
      <w:pPr>
        <w:ind w:left="720"/>
      </w:pPr>
      <w:r>
        <w:t>Holster High Frequency and Mains Dielectric Test: Holster testing</w:t>
      </w:r>
      <w:r w:rsidR="00867E47">
        <w:t xml:space="preserve"> is not required by IEC 60601-2-</w:t>
      </w:r>
      <w:r>
        <w:t>2</w:t>
      </w:r>
      <w:r w:rsidR="00867E47">
        <w:t xml:space="preserve">. However, the healthcare provider is likely to store the Zip Pen in the holster and </w:t>
      </w:r>
      <w:r w:rsidR="00A952D9">
        <w:t xml:space="preserve">it </w:t>
      </w:r>
      <w:r w:rsidR="00867E47">
        <w:t>could be inadvertently activated. Therefore it was determined that a holster test was appropriate. The holster samples were tested for H</w:t>
      </w:r>
      <w:r w:rsidR="00A952D9">
        <w:t>igh Frequency</w:t>
      </w:r>
      <w:r w:rsidR="00867E47">
        <w:t xml:space="preserve"> </w:t>
      </w:r>
      <w:r w:rsidR="00A952D9">
        <w:t xml:space="preserve">at 6,600 </w:t>
      </w:r>
      <w:proofErr w:type="spellStart"/>
      <w:r w:rsidR="00A952D9">
        <w:t>Vp</w:t>
      </w:r>
      <w:proofErr w:type="spellEnd"/>
      <w:r w:rsidR="00A952D9">
        <w:t xml:space="preserve"> </w:t>
      </w:r>
      <w:r w:rsidR="00867E47">
        <w:t xml:space="preserve">and </w:t>
      </w:r>
      <w:r w:rsidR="00A952D9">
        <w:t xml:space="preserve">at </w:t>
      </w:r>
      <w:r w:rsidR="00867E47">
        <w:t xml:space="preserve">Mains </w:t>
      </w:r>
      <w:r w:rsidR="00A952D9">
        <w:t xml:space="preserve">Frequency at 5,000 </w:t>
      </w:r>
      <w:proofErr w:type="spellStart"/>
      <w:r w:rsidR="00A952D9">
        <w:t>Vrms</w:t>
      </w:r>
      <w:proofErr w:type="spellEnd"/>
      <w:r w:rsidR="00A952D9">
        <w:t xml:space="preserve"> </w:t>
      </w:r>
      <w:r w:rsidR="00867E47">
        <w:t xml:space="preserve">and passed </w:t>
      </w:r>
      <w:r w:rsidR="00A952D9">
        <w:t>both</w:t>
      </w:r>
      <w:r w:rsidR="00867E47">
        <w:t xml:space="preserve"> test</w:t>
      </w:r>
      <w:r w:rsidR="00A952D9">
        <w:t>s</w:t>
      </w:r>
      <w:r w:rsidR="00867E47">
        <w:t>.</w:t>
      </w:r>
      <w:r w:rsidR="007375E1">
        <w:t xml:space="preserve"> Refer to Appendix IV for test data.</w:t>
      </w:r>
    </w:p>
    <w:p w:rsidR="00933CF3" w:rsidP="00ED1363" w:rsidRDefault="00933CF3"/>
    <w:p w:rsidR="00326667" w:rsidRDefault="00326667">
      <w:pPr>
        <w:pStyle w:val="Heading1"/>
        <w:keepNext w:val="false"/>
        <w:widowControl w:val="false"/>
      </w:pPr>
      <w:bookmarkStart w:name="_Toc463878367" w:id="5"/>
      <w:r>
        <w:t>CONCLUSIONS</w:t>
      </w:r>
      <w:bookmarkEnd w:id="5"/>
    </w:p>
    <w:p w:rsidR="00326667" w:rsidRDefault="0021544C">
      <w:pPr>
        <w:ind w:left="720"/>
      </w:pPr>
      <w:r>
        <w:t>This testing demonstrates that the Zip Pen</w:t>
      </w:r>
      <w:r w:rsidR="002F499B">
        <w:t xml:space="preserve"> </w:t>
      </w:r>
      <w:r w:rsidR="00A952D9">
        <w:t xml:space="preserve">and Holster </w:t>
      </w:r>
      <w:r w:rsidR="002F499B">
        <w:t xml:space="preserve">meets the acceptance criteria of the protocol for </w:t>
      </w:r>
      <w:r>
        <w:t>dielectric withstand after exposure to EO sterilization and three year accelerated aging.</w:t>
      </w:r>
    </w:p>
    <w:p w:rsidR="002F499B" w:rsidRDefault="002F499B">
      <w:pPr>
        <w:ind w:left="720"/>
      </w:pPr>
    </w:p>
    <w:p w:rsidR="007375E1" w:rsidP="007375E1" w:rsidRDefault="007375E1">
      <w:pPr>
        <w:pStyle w:val="Heading1"/>
        <w:keepNext w:val="false"/>
        <w:widowControl w:val="false"/>
      </w:pPr>
      <w:bookmarkStart w:name="_Toc463878368" w:id="6"/>
      <w:r>
        <w:t>RECOMMEMDATIONs</w:t>
      </w:r>
      <w:bookmarkEnd w:id="6"/>
      <w:r w:rsidRPr="007375E1">
        <w:t xml:space="preserve"> </w:t>
      </w:r>
    </w:p>
    <w:p w:rsidR="007375E1" w:rsidP="007375E1" w:rsidRDefault="007375E1">
      <w:pPr>
        <w:ind w:left="720"/>
      </w:pPr>
      <w:r>
        <w:t>The Zip Pen and Holster meets the requirements for dielectric withstand after exposure to EO sterilization. This testing was done to show compatibility with EO sterilization and is not an EO validation. This testing is intended to support the bulk non-sterile product that is sold to kit packers who routinely use EO sterilization. This report along with other documentation to support catalog items 2525-10BN and 2525-10ECBN will be routed for approval per QA-SOP-013.</w:t>
      </w:r>
    </w:p>
    <w:p w:rsidR="00326667" w:rsidRDefault="007375E1">
      <w:pPr>
        <w:pStyle w:val="Heading1"/>
        <w:keepNext w:val="false"/>
        <w:widowControl w:val="false"/>
      </w:pPr>
      <w:bookmarkStart w:name="_Toc463878369" w:id="7"/>
      <w:r>
        <w:t>appendix</w:t>
      </w:r>
      <w:bookmarkEnd w:id="7"/>
    </w:p>
    <w:p w:rsidR="00A952D9" w:rsidP="007375E1" w:rsidRDefault="00A952D9">
      <w:pPr>
        <w:ind w:left="720"/>
      </w:pPr>
    </w:p>
    <w:p w:rsidR="00326667" w:rsidP="00941956" w:rsidRDefault="00941956">
      <w:pPr>
        <w:widowControl w:val="false"/>
        <w:jc w:val="center"/>
      </w:pPr>
      <w:r>
        <w:br w:type="page"/>
      </w:r>
      <w:r>
        <w:lastRenderedPageBreak/>
        <w:t>Appendix I</w:t>
      </w:r>
    </w:p>
    <w:p w:rsidR="00941956" w:rsidP="00941956" w:rsidRDefault="00B31BC9">
      <w:pPr>
        <w:widowControl w:val="false"/>
        <w:jc w:val="center"/>
      </w:pPr>
      <w:r>
        <w:t>EO exposure and Aging Documentation</w:t>
      </w:r>
    </w:p>
    <w:p w:rsidR="00B31BC9" w:rsidP="00941956" w:rsidRDefault="00B31BC9">
      <w:pPr>
        <w:widowControl w:val="false"/>
        <w:jc w:val="center"/>
      </w:pPr>
    </w:p>
    <w:p w:rsidR="00941956" w:rsidP="00941956" w:rsidRDefault="00B31BC9">
      <w:pPr>
        <w:widowControl w:val="false"/>
        <w:jc w:val="center"/>
      </w:pPr>
      <w:r w:rsidRPr="00B31BC9">
        <w:rPr>
          <w:noProof/>
        </w:rPr>
        <w:drawing>
          <wp:inline distT="0" distB="0" distL="0" distR="0">
            <wp:extent cx="4349750" cy="5625069"/>
            <wp:effectExtent l="0" t="0" r="0" b="0"/>
            <wp:docPr id="6" name="Picture 6"/>
            <wp:cNvGraphicFramePr>
              <a:graphicFrameLocks noChangeAspect="true"/>
            </wp:cNvGraphicFramePr>
            <a:graphic>
              <a:graphicData uri="http://schemas.openxmlformats.org/drawingml/2006/picture">
                <pic:pic>
                  <pic:nvPicPr>
                    <pic:cNvPr id="0" name="Picture 4"/>
                    <pic:cNvPicPr>
                      <a:picLocks noChangeAspect="true" noChangeArrowheads="true"/>
                    </pic:cNvPicPr>
                  </pic:nvPicPr>
                  <pic:blipFill>
                    <a:blip cstate="print" r:embed="rId7">
                      <a:extLst>
                        <a:ext uri="{28A0092B-C50C-407E-A947-70E740481C1C}">
                          <a14:useLocalDpi xmlns:a14="http://schemas.microsoft.com/office/drawing/2010/main"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4350368" cy="5625868"/>
                    </a:xfrm>
                    <a:prstGeom prst="rect">
                      <a:avLst/>
                    </a:prstGeom>
                    <a:noFill/>
                    <a:ln>
                      <a:noFill/>
                    </a:ln>
                  </pic:spPr>
                </pic:pic>
              </a:graphicData>
            </a:graphic>
          </wp:inline>
        </w:drawing>
      </w:r>
    </w:p>
    <w:p w:rsidR="00B31BC9" w:rsidP="00941956" w:rsidRDefault="00941956">
      <w:pPr>
        <w:widowControl w:val="false"/>
        <w:jc w:val="center"/>
      </w:pPr>
      <w:r>
        <w:br w:type="page"/>
      </w:r>
    </w:p>
    <w:p w:rsidR="00B31BC9" w:rsidP="00941956" w:rsidRDefault="0020788B">
      <w:pPr>
        <w:widowControl w:val="false"/>
        <w:jc w:val="center"/>
      </w:pPr>
      <w:r>
        <w:lastRenderedPageBreak/>
        <w:t>Appendix I Continued</w:t>
      </w:r>
    </w:p>
    <w:p w:rsidR="0020788B" w:rsidP="00941956" w:rsidRDefault="0020788B">
      <w:pPr>
        <w:widowControl w:val="false"/>
        <w:jc w:val="center"/>
      </w:pPr>
      <w:r>
        <w:t>EO exposure and Aging Documentation</w:t>
      </w:r>
    </w:p>
    <w:p w:rsidR="0020788B" w:rsidP="00941956" w:rsidRDefault="00F66E4C">
      <w:pPr>
        <w:widowControl w:val="false"/>
        <w:jc w:val="center"/>
      </w:pPr>
      <w:r w:rsidRPr="00F66E4C">
        <w:rPr>
          <w:noProof/>
        </w:rPr>
        <w:drawing>
          <wp:inline distT="0" distB="0" distL="0" distR="0">
            <wp:extent cx="4820310" cy="6233160"/>
            <wp:effectExtent l="0" t="0" r="0" b="0"/>
            <wp:docPr id="1" name="Picture 1"/>
            <wp:cNvGraphicFramePr>
              <a:graphicFrameLocks noChangeAspect="true"/>
            </wp:cNvGraphicFramePr>
            <a:graphic>
              <a:graphicData uri="http://schemas.openxmlformats.org/drawingml/2006/picture">
                <pic:pic>
                  <pic:nvPicPr>
                    <pic:cNvPr id="0" name="Picture 1"/>
                    <pic:cNvPicPr>
                      <a:picLocks noChangeAspect="true" noChangeArrowheads="true"/>
                    </pic:cNvPicPr>
                  </pic:nvPicPr>
                  <pic:blipFill>
                    <a:blip cstate="print" r:embed="rId8">
                      <a:extLst>
                        <a:ext uri="{28A0092B-C50C-407E-A947-70E740481C1C}">
                          <a14:useLocalDpi xmlns:a14="http://schemas.microsoft.com/office/drawing/2010/main"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4823262" cy="6236977"/>
                    </a:xfrm>
                    <a:prstGeom prst="rect">
                      <a:avLst/>
                    </a:prstGeom>
                    <a:noFill/>
                    <a:ln>
                      <a:noFill/>
                    </a:ln>
                  </pic:spPr>
                </pic:pic>
              </a:graphicData>
            </a:graphic>
          </wp:inline>
        </w:drawing>
      </w:r>
    </w:p>
    <w:p w:rsidR="0020788B" w:rsidP="00941956" w:rsidRDefault="0020788B">
      <w:pPr>
        <w:widowControl w:val="false"/>
        <w:jc w:val="center"/>
      </w:pPr>
    </w:p>
    <w:p w:rsidR="0020788B" w:rsidRDefault="0020788B">
      <w:pPr>
        <w:overflowPunct/>
        <w:autoSpaceDE/>
        <w:autoSpaceDN/>
        <w:adjustRightInd/>
        <w:textAlignment w:val="auto"/>
      </w:pPr>
      <w:r>
        <w:br w:type="page"/>
      </w:r>
    </w:p>
    <w:p w:rsidR="0020788B" w:rsidP="00941956" w:rsidRDefault="0020788B">
      <w:pPr>
        <w:widowControl w:val="false"/>
        <w:jc w:val="center"/>
      </w:pPr>
    </w:p>
    <w:p w:rsidR="00941956" w:rsidP="00941956" w:rsidRDefault="00941956">
      <w:pPr>
        <w:widowControl w:val="false"/>
        <w:jc w:val="center"/>
      </w:pPr>
      <w:r>
        <w:t>Appendix II</w:t>
      </w:r>
    </w:p>
    <w:p w:rsidR="00941956" w:rsidP="00941956" w:rsidRDefault="0020788B">
      <w:pPr>
        <w:widowControl w:val="false"/>
        <w:jc w:val="center"/>
      </w:pPr>
      <w:r>
        <w:t>Preconditioning and Ship Test Documentation</w:t>
      </w:r>
    </w:p>
    <w:p w:rsidR="00941956" w:rsidP="00941956" w:rsidRDefault="00941956">
      <w:pPr>
        <w:widowControl w:val="false"/>
        <w:jc w:val="center"/>
      </w:pPr>
    </w:p>
    <w:p w:rsidR="003D29C0" w:rsidP="00941956" w:rsidRDefault="003D29C0">
      <w:pPr>
        <w:widowControl w:val="false"/>
        <w:jc w:val="center"/>
      </w:pPr>
      <w:r>
        <w:rPr>
          <w:noProof/>
        </w:rPr>
        <w:drawing>
          <wp:inline distT="0" distB="0" distL="0" distR="0">
            <wp:extent cx="4448175" cy="6105525"/>
            <wp:effectExtent l="0" t="0" r="9525" b="9525"/>
            <wp:docPr id="2" name="Picture 2"/>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4448175" cy="6105525"/>
                    </a:xfrm>
                    <a:prstGeom prst="rect">
                      <a:avLst/>
                    </a:prstGeom>
                  </pic:spPr>
                </pic:pic>
              </a:graphicData>
            </a:graphic>
          </wp:inline>
        </w:drawing>
      </w:r>
    </w:p>
    <w:p w:rsidR="000E6AF9" w:rsidRDefault="000E6AF9">
      <w:pPr>
        <w:overflowPunct/>
        <w:autoSpaceDE/>
        <w:autoSpaceDN/>
        <w:adjustRightInd/>
        <w:textAlignment w:val="auto"/>
      </w:pPr>
      <w:r>
        <w:br w:type="page"/>
      </w:r>
    </w:p>
    <w:p w:rsidR="003D29C0" w:rsidRDefault="003D29C0">
      <w:pPr>
        <w:overflowPunct/>
        <w:autoSpaceDE/>
        <w:autoSpaceDN/>
        <w:adjustRightInd/>
        <w:textAlignment w:val="auto"/>
      </w:pPr>
    </w:p>
    <w:p w:rsidR="003D29C0" w:rsidP="003D29C0" w:rsidRDefault="003D29C0">
      <w:pPr>
        <w:widowControl w:val="false"/>
        <w:jc w:val="center"/>
      </w:pPr>
      <w:r>
        <w:t>Appendix II Continued</w:t>
      </w:r>
    </w:p>
    <w:p w:rsidR="003D29C0" w:rsidP="003D29C0" w:rsidRDefault="003D29C0">
      <w:pPr>
        <w:widowControl w:val="false"/>
        <w:jc w:val="center"/>
      </w:pPr>
      <w:r>
        <w:t>Preconditioning and Ship Test Documentation</w:t>
      </w:r>
    </w:p>
    <w:p w:rsidR="003D29C0" w:rsidRDefault="003D29C0">
      <w:pPr>
        <w:overflowPunct/>
        <w:autoSpaceDE/>
        <w:autoSpaceDN/>
        <w:adjustRightInd/>
        <w:textAlignment w:val="auto"/>
      </w:pPr>
    </w:p>
    <w:p w:rsidR="003D29C0" w:rsidP="003D29C0" w:rsidRDefault="003D29C0">
      <w:pPr>
        <w:overflowPunct/>
        <w:autoSpaceDE/>
        <w:autoSpaceDN/>
        <w:adjustRightInd/>
        <w:jc w:val="center"/>
        <w:textAlignment w:val="auto"/>
      </w:pPr>
      <w:r>
        <w:rPr>
          <w:noProof/>
        </w:rPr>
        <w:drawing>
          <wp:inline distT="0" distB="0" distL="0" distR="0">
            <wp:extent cx="4486275" cy="6276975"/>
            <wp:effectExtent l="0" t="0" r="9525" b="9525"/>
            <wp:docPr id="4" name="Picture 4"/>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4486275" cy="6276975"/>
                    </a:xfrm>
                    <a:prstGeom prst="rect">
                      <a:avLst/>
                    </a:prstGeom>
                  </pic:spPr>
                </pic:pic>
              </a:graphicData>
            </a:graphic>
          </wp:inline>
        </w:drawing>
      </w:r>
    </w:p>
    <w:p w:rsidR="00890A63" w:rsidP="00941956" w:rsidRDefault="00890A63">
      <w:pPr>
        <w:widowControl w:val="false"/>
        <w:jc w:val="center"/>
      </w:pPr>
    </w:p>
    <w:p w:rsidR="00890A63" w:rsidP="00941956" w:rsidRDefault="00890A63">
      <w:pPr>
        <w:widowControl w:val="false"/>
        <w:jc w:val="center"/>
      </w:pPr>
    </w:p>
    <w:p w:rsidR="00890A63" w:rsidP="00941956" w:rsidRDefault="00890A63">
      <w:pPr>
        <w:widowControl w:val="false"/>
        <w:jc w:val="center"/>
      </w:pPr>
    </w:p>
    <w:p w:rsidR="00890A63" w:rsidP="00941956" w:rsidRDefault="00890A63">
      <w:pPr>
        <w:widowControl w:val="false"/>
        <w:jc w:val="center"/>
      </w:pPr>
    </w:p>
    <w:p w:rsidR="000E6AF9" w:rsidP="00941956" w:rsidRDefault="000E6AF9">
      <w:pPr>
        <w:widowControl w:val="false"/>
        <w:jc w:val="center"/>
      </w:pPr>
      <w:r>
        <w:lastRenderedPageBreak/>
        <w:t>Appendix III</w:t>
      </w:r>
    </w:p>
    <w:p w:rsidR="000E6AF9" w:rsidP="00941956" w:rsidRDefault="00F96DA0">
      <w:pPr>
        <w:widowControl w:val="false"/>
        <w:jc w:val="center"/>
      </w:pPr>
      <w:r>
        <w:t>High Frequency, Mains and Continuity Test Data</w:t>
      </w:r>
    </w:p>
    <w:p w:rsidR="000E6AF9" w:rsidP="00941956" w:rsidRDefault="000E6AF9">
      <w:pPr>
        <w:widowControl w:val="false"/>
        <w:jc w:val="center"/>
      </w:pPr>
    </w:p>
    <w:p w:rsidR="000E6AF9" w:rsidP="00941956" w:rsidRDefault="00AA35CB">
      <w:pPr>
        <w:widowControl w:val="false"/>
        <w:jc w:val="center"/>
      </w:pPr>
      <w:r>
        <w:rPr>
          <w:noProof/>
        </w:rPr>
        <w:drawing>
          <wp:inline distT="0" distB="0" distL="0" distR="0">
            <wp:extent cx="5330607" cy="6286500"/>
            <wp:effectExtent l="0" t="0" r="3810" b="0"/>
            <wp:docPr id="9" name="Picture 9"/>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340902" cy="6298641"/>
                    </a:xfrm>
                    <a:prstGeom prst="rect">
                      <a:avLst/>
                    </a:prstGeom>
                  </pic:spPr>
                </pic:pic>
              </a:graphicData>
            </a:graphic>
          </wp:inline>
        </w:drawing>
      </w:r>
    </w:p>
    <w:p w:rsidR="00AA35CB" w:rsidP="00F96DA0" w:rsidRDefault="00AA35CB">
      <w:pPr>
        <w:widowControl w:val="false"/>
        <w:jc w:val="center"/>
      </w:pPr>
    </w:p>
    <w:p w:rsidR="00890A63" w:rsidP="00F96DA0" w:rsidRDefault="00890A63">
      <w:pPr>
        <w:widowControl w:val="false"/>
        <w:jc w:val="center"/>
      </w:pPr>
    </w:p>
    <w:p w:rsidR="00890A63" w:rsidP="00F96DA0" w:rsidRDefault="00890A63">
      <w:pPr>
        <w:widowControl w:val="false"/>
        <w:jc w:val="center"/>
      </w:pPr>
    </w:p>
    <w:p w:rsidR="00890A63" w:rsidP="00F96DA0" w:rsidRDefault="00890A63">
      <w:pPr>
        <w:widowControl w:val="false"/>
        <w:jc w:val="center"/>
      </w:pPr>
    </w:p>
    <w:p w:rsidR="00890A63" w:rsidP="00F96DA0" w:rsidRDefault="00890A63">
      <w:pPr>
        <w:widowControl w:val="false"/>
        <w:jc w:val="center"/>
      </w:pPr>
    </w:p>
    <w:p w:rsidR="00F96DA0" w:rsidP="00F96DA0" w:rsidRDefault="00F96DA0">
      <w:pPr>
        <w:widowControl w:val="false"/>
        <w:jc w:val="center"/>
      </w:pPr>
      <w:r>
        <w:lastRenderedPageBreak/>
        <w:t>Appendix III Continued</w:t>
      </w:r>
    </w:p>
    <w:p w:rsidR="00F96DA0" w:rsidP="00F96DA0" w:rsidRDefault="00F96DA0">
      <w:pPr>
        <w:widowControl w:val="false"/>
        <w:jc w:val="center"/>
      </w:pPr>
      <w:r>
        <w:t>High Frequency, Mains and Continuity Test Data</w:t>
      </w:r>
    </w:p>
    <w:p w:rsidR="00F96DA0" w:rsidP="00941956" w:rsidRDefault="00F96DA0">
      <w:pPr>
        <w:widowControl w:val="false"/>
        <w:jc w:val="center"/>
      </w:pPr>
    </w:p>
    <w:p w:rsidR="00F96DA0" w:rsidP="00941956" w:rsidRDefault="00F96DA0">
      <w:pPr>
        <w:widowControl w:val="false"/>
        <w:jc w:val="center"/>
      </w:pPr>
    </w:p>
    <w:p w:rsidR="00F96DA0" w:rsidP="00941956" w:rsidRDefault="00F96DA0">
      <w:pPr>
        <w:widowControl w:val="false"/>
        <w:jc w:val="center"/>
      </w:pPr>
      <w:r w:rsidRPr="00F96DA0">
        <w:rPr>
          <w:noProof/>
        </w:rPr>
        <w:drawing>
          <wp:inline distT="0" distB="0" distL="0" distR="0">
            <wp:extent cx="5191125" cy="5931873"/>
            <wp:effectExtent l="0" t="0" r="0" b="0"/>
            <wp:docPr id="5" name="Picture 5"/>
            <wp:cNvGraphicFramePr>
              <a:graphicFrameLocks noChangeAspect="true"/>
            </wp:cNvGraphicFramePr>
            <a:graphic>
              <a:graphicData uri="http://schemas.openxmlformats.org/drawingml/2006/picture">
                <pic:pic>
                  <pic:nvPicPr>
                    <pic:cNvPr id="0" name="Picture 3"/>
                    <pic:cNvPicPr>
                      <a:picLocks noChangeAspect="true" noChangeArrowheads="true"/>
                    </pic:cNvPicPr>
                  </pic:nvPicPr>
                  <pic:blipFill>
                    <a:blip r:embed="rId12">
                      <a:extLst>
                        <a:ext uri="{28A0092B-C50C-407E-A947-70E740481C1C}">
                          <a14:useLocalDpi xmlns:a14="http://schemas.microsoft.com/office/drawing/2010/main"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02512" cy="5944885"/>
                    </a:xfrm>
                    <a:prstGeom prst="rect">
                      <a:avLst/>
                    </a:prstGeom>
                    <a:noFill/>
                    <a:ln>
                      <a:noFill/>
                    </a:ln>
                  </pic:spPr>
                </pic:pic>
              </a:graphicData>
            </a:graphic>
          </wp:inline>
        </w:drawing>
      </w:r>
    </w:p>
    <w:p w:rsidR="0020788B" w:rsidP="00941956" w:rsidRDefault="0020788B">
      <w:pPr>
        <w:widowControl w:val="false"/>
        <w:jc w:val="center"/>
      </w:pPr>
    </w:p>
    <w:p w:rsidR="00AA35CB" w:rsidP="00941956" w:rsidRDefault="00AA35CB">
      <w:pPr>
        <w:widowControl w:val="false"/>
        <w:jc w:val="center"/>
      </w:pPr>
    </w:p>
    <w:p w:rsidR="0020788B" w:rsidP="00941956" w:rsidRDefault="0020788B">
      <w:pPr>
        <w:widowControl w:val="false"/>
        <w:jc w:val="center"/>
      </w:pPr>
    </w:p>
    <w:p w:rsidR="00890A63" w:rsidP="00941956" w:rsidRDefault="00890A63">
      <w:pPr>
        <w:widowControl w:val="false"/>
        <w:jc w:val="center"/>
      </w:pPr>
    </w:p>
    <w:p w:rsidR="00890A63" w:rsidP="00941956" w:rsidRDefault="00890A63">
      <w:pPr>
        <w:widowControl w:val="false"/>
        <w:jc w:val="center"/>
      </w:pPr>
    </w:p>
    <w:p w:rsidR="00890A63" w:rsidP="00941956" w:rsidRDefault="00890A63">
      <w:pPr>
        <w:widowControl w:val="false"/>
        <w:jc w:val="center"/>
      </w:pPr>
    </w:p>
    <w:p w:rsidR="0020788B" w:rsidP="00941956" w:rsidRDefault="0020788B">
      <w:pPr>
        <w:widowControl w:val="false"/>
        <w:jc w:val="center"/>
      </w:pPr>
      <w:r>
        <w:lastRenderedPageBreak/>
        <w:t xml:space="preserve">Appendix </w:t>
      </w:r>
      <w:r w:rsidR="007375E1">
        <w:t>I</w:t>
      </w:r>
      <w:r>
        <w:t>V</w:t>
      </w:r>
    </w:p>
    <w:p w:rsidR="0020788B" w:rsidP="00941956" w:rsidRDefault="0020788B">
      <w:pPr>
        <w:widowControl w:val="false"/>
        <w:jc w:val="center"/>
      </w:pPr>
      <w:r>
        <w:t>Holster Dielectric</w:t>
      </w:r>
    </w:p>
    <w:p w:rsidR="0017171D" w:rsidP="00941956" w:rsidRDefault="0017171D">
      <w:pPr>
        <w:widowControl w:val="false"/>
        <w:jc w:val="center"/>
      </w:pPr>
    </w:p>
    <w:p w:rsidR="0017171D" w:rsidP="00941956" w:rsidRDefault="00AA35CB">
      <w:pPr>
        <w:widowControl w:val="false"/>
        <w:jc w:val="center"/>
      </w:pPr>
      <w:r>
        <w:rPr>
          <w:noProof/>
        </w:rPr>
        <w:drawing>
          <wp:inline distT="0" distB="0" distL="0" distR="0">
            <wp:extent cx="4848225" cy="6360670"/>
            <wp:effectExtent l="0" t="0" r="0" b="2540"/>
            <wp:docPr id="11" name="Picture 11"/>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4857776" cy="6373201"/>
                    </a:xfrm>
                    <a:prstGeom prst="rect">
                      <a:avLst/>
                    </a:prstGeom>
                  </pic:spPr>
                </pic:pic>
              </a:graphicData>
            </a:graphic>
          </wp:inline>
        </w:drawing>
      </w:r>
    </w:p>
    <w:sectPr w:rsidR="0017171D">
      <w:headerReference w:type="default" r:id="rId14"/>
      <w:footerReference w:type="default" r:id="rId15"/>
      <w:pgSz w:w="12240" w:h="15840"/>
      <w:pgMar w:top="1440" w:right="1440" w:bottom="1440" w:left="1440" w:header="720" w:footer="720" w:gutter="0"/>
      <w:cols w:space="720"/>
      <w:noEndnote/>
    </w:sectPr>
  </w:body>
</w:document>
</file>

<file path=word/endnotes.xml><?xml version="1.0" encoding="utf-8"?>
<w:endnot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endnote w:type="separator" w:id="-1">
    <w:p w:rsidR="001D43AD" w:rsidRDefault="001D43AD">
      <w:r>
        <w:separator/>
      </w:r>
    </w:p>
  </w:endnote>
  <w:endnote w:type="continuationSeparator" w:id="0">
    <w:p w:rsidR="001D43AD" w:rsidRDefault="001D43AD">
      <w:r>
        <w:continuationSeparator/>
      </w:r>
    </w:p>
  </w:endnote>
</w:endnotes>
</file>

<file path=word/fontTable.xml><?xml version="1.0" encoding="utf-8"?>
<w:font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3ds Ligh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p w:rsidR="00115853" w:rsidRDefault="00115853">
    <w:pPr>
      <w:pStyle w:val="Footer"/>
      <w:rPr>
        <w:sz w:val="16"/>
      </w:rPr>
    </w:pPr>
    <w:r>
      <w:rPr>
        <w:sz w:val="16"/>
      </w:rPr>
      <w:t xml:space="preserve">Possession of this document is an acknowledgment that the contents herein are the exclusive property of Megadyne Medical Products, Inc.  This document may not be reproduced in any form whatsoever without written permission from Megadyne.  The user of this document must ensure that they are using the most current revision of this document.  </w:t>
    </w:r>
  </w:p>
</w:ftr>
</file>

<file path=word/footnotes.xml><?xml version="1.0" encoding="utf-8"?>
<w:footnot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footnote w:type="separator" w:id="-1">
    <w:p w:rsidR="001D43AD" w:rsidRDefault="001D43AD">
      <w:r>
        <w:separator/>
      </w:r>
    </w:p>
  </w:footnote>
  <w:footnote w:type="continuationSeparator" w:id="0">
    <w:p w:rsidR="001D43AD" w:rsidRDefault="001D43AD">
      <w:r>
        <w:continuationSeparator/>
      </w:r>
    </w:p>
  </w:footnote>
</w:footnotes>
</file>

<file path=word/header1.xml><?xml version="1.0" encoding="utf-8"?>
<w:hdr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tbl>
    <w:tblPr>
      <w:tblW w:w="9450" w:type="dxa"/>
      <w:jc w:val="center"/>
      <w:tblLayout w:type="fixed"/>
      <w:tblCellMar>
        <w:left w:w="145" w:type="dxa"/>
        <w:right w:w="145" w:type="dxa"/>
      </w:tblCellMar>
      <w:tblLook w:firstRow="0" w:lastRow="0" w:firstColumn="0" w:lastColumn="0" w:noHBand="0" w:noVBand="0" w:val="0000"/>
    </w:tblPr>
    <w:tblGrid>
      <w:gridCol w:w="1648"/>
      <w:gridCol w:w="5331"/>
      <w:gridCol w:w="2471"/>
    </w:tblGrid>
    <w:tr w:rsidR="00890A63" w:rsidTr="00890A63">
      <w:trPr>
        <w:jc w:val="center"/>
      </w:trPr>
      <w:tc>
        <w:tcPr>
          <w:tcW w:w="1648" w:type="dxa"/>
          <w:vMerge w:val="restart"/>
          <w:tcBorders>
            <w:top w:val="double" w:color="000000" w:sz="6" w:space="0"/>
            <w:left w:val="double" w:color="000000" w:sz="6" w:space="0"/>
            <w:right w:val="single" w:color="FFFFFF" w:sz="6" w:space="0"/>
          </w:tcBorders>
          <w:vAlign w:val="center"/>
        </w:tcPr>
        <w:p w:rsidR="00890A63" w:rsidRDefault="00890A63">
          <w:pPr>
            <w:widowControl w:val="false"/>
            <w:spacing w:line="242" w:lineRule="auto"/>
            <w:jc w:val="center"/>
          </w:pPr>
          <w:r>
            <w:rPr>
              <w:b/>
            </w:rPr>
            <w:t>Megadyne Medical Products, Inc.</w:t>
          </w:r>
        </w:p>
      </w:tc>
      <w:tc>
        <w:tcPr>
          <w:tcW w:w="5331" w:type="dxa"/>
          <w:tcBorders>
            <w:top w:val="double" w:color="000000" w:sz="6" w:space="0"/>
            <w:left w:val="single" w:color="000000" w:sz="6" w:space="0"/>
            <w:right w:val="single" w:color="FFFFFF" w:sz="6" w:space="0"/>
          </w:tcBorders>
          <w:vAlign w:val="center"/>
        </w:tcPr>
        <w:p w:rsidR="00890A63" w:rsidRDefault="00890A63">
          <w:pPr>
            <w:widowControl w:val="false"/>
            <w:tabs>
              <w:tab w:val="left" w:pos="1025"/>
              <w:tab w:val="center" w:pos="3050"/>
            </w:tabs>
            <w:spacing w:line="242" w:lineRule="auto"/>
            <w:jc w:val="center"/>
          </w:pPr>
          <w:r>
            <w:rPr>
              <w:b/>
            </w:rPr>
            <w:t>TEST REPORT</w:t>
          </w:r>
        </w:p>
      </w:tc>
      <w:tc>
        <w:tcPr>
          <w:tcW w:w="2471" w:type="dxa"/>
          <w:tcBorders>
            <w:top w:val="double" w:color="000000" w:sz="6" w:space="0"/>
            <w:left w:val="single" w:color="000000" w:sz="6" w:space="0"/>
            <w:bottom w:val="single" w:color="FFFFFF" w:sz="6" w:space="0"/>
            <w:right w:val="double" w:color="000000" w:sz="6" w:space="0"/>
          </w:tcBorders>
          <w:vAlign w:val="center"/>
        </w:tcPr>
        <w:p w:rsidRPr="00890A63" w:rsidR="00890A63" w:rsidP="00890A63" w:rsidRDefault="00890A63">
          <w:pPr>
            <w:widowControl w:val="false"/>
            <w:spacing w:line="242" w:lineRule="auto"/>
            <w:jc w:val="center"/>
          </w:pPr>
          <w:r w:rsidRPr="00890A63">
            <w:rPr>
              <w:b/>
            </w:rPr>
            <w:t>Document Number ENG-RPT-476</w:t>
          </w:r>
        </w:p>
      </w:tc>
    </w:tr>
    <w:tr w:rsidR="00890A63" w:rsidTr="00890A63">
      <w:trPr>
        <w:jc w:val="center"/>
      </w:trPr>
      <w:tc>
        <w:tcPr>
          <w:tcW w:w="1648" w:type="dxa"/>
          <w:vMerge/>
          <w:tcBorders>
            <w:left w:val="double" w:color="000000" w:sz="6" w:space="0"/>
            <w:right w:val="single" w:color="FFFFFF" w:sz="6" w:space="0"/>
          </w:tcBorders>
          <w:vAlign w:val="center"/>
        </w:tcPr>
        <w:p w:rsidR="00890A63" w:rsidRDefault="00890A63">
          <w:pPr>
            <w:widowControl w:val="false"/>
            <w:spacing w:line="242" w:lineRule="auto"/>
          </w:pPr>
        </w:p>
      </w:tc>
      <w:tc>
        <w:tcPr>
          <w:tcW w:w="5331" w:type="dxa"/>
          <w:vMerge w:val="restart"/>
          <w:tcBorders>
            <w:top w:val="single" w:color="auto" w:sz="6" w:space="0"/>
            <w:left w:val="single" w:color="000000" w:sz="6" w:space="0"/>
            <w:right w:val="single" w:color="FFFFFF" w:sz="6" w:space="0"/>
          </w:tcBorders>
          <w:vAlign w:val="center"/>
        </w:tcPr>
        <w:p w:rsidR="00890A63" w:rsidP="00890A63" w:rsidRDefault="00890A63">
          <w:pPr>
            <w:tabs>
              <w:tab w:val="right" w:pos="9360"/>
            </w:tabs>
            <w:jc w:val="center"/>
          </w:pPr>
          <w:r>
            <w:rPr>
              <w:b/>
            </w:rPr>
            <w:t>ZIP PEN EO COMPATABILITY</w:t>
          </w:r>
        </w:p>
      </w:tc>
      <w:tc>
        <w:tcPr>
          <w:tcW w:w="2471" w:type="dxa"/>
          <w:tcBorders>
            <w:top w:val="single" w:color="000000" w:sz="6" w:space="0"/>
            <w:left w:val="single" w:color="000000" w:sz="6" w:space="0"/>
            <w:bottom w:val="single" w:color="FFFFFF" w:sz="6" w:space="0"/>
            <w:right w:val="double" w:color="000000" w:sz="6" w:space="0"/>
          </w:tcBorders>
          <w:vAlign w:val="center"/>
        </w:tcPr>
        <w:p w:rsidR="00890A63" w:rsidP="00890A63" w:rsidRDefault="00890A63">
          <w:pPr>
            <w:widowControl w:val="false"/>
            <w:spacing w:line="242" w:lineRule="auto"/>
            <w:jc w:val="center"/>
          </w:pPr>
          <w:r>
            <w:rPr>
              <w:b/>
            </w:rPr>
            <w:t>Revision: 001</w:t>
          </w:r>
        </w:p>
      </w:tc>
    </w:tr>
    <w:tr w:rsidR="00890A63" w:rsidTr="00890A63">
      <w:trPr>
        <w:trHeight w:val="291"/>
        <w:jc w:val="center"/>
      </w:trPr>
      <w:tc>
        <w:tcPr>
          <w:tcW w:w="1648" w:type="dxa"/>
          <w:vMerge/>
          <w:tcBorders>
            <w:left w:val="double" w:color="000000" w:sz="6" w:space="0"/>
            <w:bottom w:val="double" w:color="000000" w:sz="6" w:space="0"/>
            <w:right w:val="single" w:color="FFFFFF" w:sz="6" w:space="0"/>
          </w:tcBorders>
          <w:vAlign w:val="center"/>
        </w:tcPr>
        <w:p w:rsidR="00890A63" w:rsidRDefault="00890A63">
          <w:pPr>
            <w:widowControl w:val="false"/>
            <w:spacing w:line="242" w:lineRule="auto"/>
          </w:pPr>
        </w:p>
      </w:tc>
      <w:tc>
        <w:tcPr>
          <w:tcW w:w="5331" w:type="dxa"/>
          <w:vMerge/>
          <w:tcBorders>
            <w:left w:val="single" w:color="000000" w:sz="6" w:space="0"/>
            <w:bottom w:val="double" w:color="000000" w:sz="6" w:space="0"/>
            <w:right w:val="single" w:color="FFFFFF" w:sz="6" w:space="0"/>
          </w:tcBorders>
          <w:vAlign w:val="center"/>
        </w:tcPr>
        <w:p w:rsidR="00890A63" w:rsidP="00326667" w:rsidRDefault="00890A63">
          <w:pPr>
            <w:widowControl w:val="false"/>
            <w:spacing w:after="58" w:line="242" w:lineRule="auto"/>
          </w:pPr>
        </w:p>
      </w:tc>
      <w:tc>
        <w:tcPr>
          <w:tcW w:w="2471" w:type="dxa"/>
          <w:tcBorders>
            <w:top w:val="single" w:color="000000" w:sz="6" w:space="0"/>
            <w:left w:val="single" w:color="000000" w:sz="6" w:space="0"/>
            <w:bottom w:val="double" w:color="000000" w:sz="6" w:space="0"/>
            <w:right w:val="double" w:color="000000" w:sz="6" w:space="0"/>
          </w:tcBorders>
          <w:vAlign w:val="center"/>
        </w:tcPr>
        <w:p w:rsidR="00890A63" w:rsidP="00890A63" w:rsidRDefault="00890A63">
          <w:pPr>
            <w:jc w:val="center"/>
          </w:pPr>
          <w:r>
            <w:rPr>
              <w:b/>
            </w:rPr>
            <w:t xml:space="preserve">Page </w:t>
          </w:r>
          <w:r>
            <w:rPr>
              <w:rStyle w:val="PageNumber"/>
              <w:b/>
            </w:rPr>
            <w:fldChar w:fldCharType="begin"/>
          </w:r>
          <w:r>
            <w:rPr>
              <w:rStyle w:val="PageNumber"/>
              <w:b/>
            </w:rPr>
            <w:instrText xml:space="preserve"> PAGE </w:instrText>
          </w:r>
          <w:r>
            <w:rPr>
              <w:rStyle w:val="PageNumber"/>
              <w:b/>
            </w:rPr>
            <w:fldChar w:fldCharType="separate"/>
          </w:r>
          <w:r>
            <w:rPr>
              <w:rStyle w:val="PageNumber"/>
              <w:b/>
              <w:noProof/>
            </w:rPr>
            <w:t>1</w:t>
          </w:r>
          <w:r>
            <w:rPr>
              <w:rStyle w:val="PageNumber"/>
              <w:b/>
            </w:rPr>
            <w:fldChar w:fldCharType="end"/>
          </w:r>
          <w:r>
            <w:rPr>
              <w:b/>
            </w:rPr>
            <w:t xml:space="preserve"> of </w:t>
          </w:r>
          <w:r>
            <w:rPr>
              <w:b/>
            </w:rPr>
            <w:fldChar w:fldCharType="begin"/>
          </w:r>
          <w:r>
            <w:rPr>
              <w:b/>
            </w:rPr>
            <w:instrText xml:space="preserve"> NUMPAGES  \* MERGEFORMAT </w:instrText>
          </w:r>
          <w:r>
            <w:rPr>
              <w:b/>
            </w:rPr>
            <w:fldChar w:fldCharType="separate"/>
          </w:r>
          <w:r>
            <w:rPr>
              <w:b/>
              <w:noProof/>
            </w:rPr>
            <w:t>10</w:t>
          </w:r>
          <w:r>
            <w:rPr>
              <w:b/>
            </w:rPr>
            <w:fldChar w:fldCharType="end"/>
          </w:r>
        </w:p>
      </w:tc>
    </w:tr>
  </w:tbl>
  <w:p w:rsidR="00115853" w:rsidRDefault="00115853">
    <w:pPr>
      <w:pStyle w:val="Header"/>
    </w:pPr>
  </w:p>
</w:hdr>
</file>

<file path=word/numbering.xml><?xml version="1.0" encoding="utf-8"?>
<w:numbering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abstractNum w:abstractNumId="0">
    <w:nsid w:val="FFFFFFFB"/>
    <w:multiLevelType w:val="multilevel"/>
    <w:tmpl w:val="7CA06FDE"/>
    <w:lvl w:ilvl="0">
      <w:start w:val="1"/>
      <w:numFmt w:val="decimal"/>
      <w:pStyle w:val="Heading1"/>
      <w:lvlText w:val="%1."/>
      <w:legacy w:legacy="true" w:legacySpace="0" w:legacyIndent="720"/>
      <w:lvlJc w:val="left"/>
      <w:pPr>
        <w:ind w:left="720" w:hanging="720"/>
      </w:pPr>
    </w:lvl>
    <w:lvl w:ilvl="1">
      <w:start w:val="1"/>
      <w:numFmt w:val="decimal"/>
      <w:pStyle w:val="Heading2"/>
      <w:lvlText w:val="%1.%2."/>
      <w:legacy w:legacy="true" w:legacySpace="0" w:legacyIndent="720"/>
      <w:lvlJc w:val="left"/>
      <w:pPr>
        <w:ind w:left="1440" w:hanging="720"/>
      </w:pPr>
    </w:lvl>
    <w:lvl w:ilvl="2">
      <w:start w:val="1"/>
      <w:numFmt w:val="decimal"/>
      <w:pStyle w:val="Heading3"/>
      <w:lvlText w:val="%1.%2.%3."/>
      <w:legacy w:legacy="true" w:legacySpace="0" w:legacyIndent="720"/>
      <w:lvlJc w:val="left"/>
      <w:pPr>
        <w:ind w:left="2160" w:hanging="720"/>
      </w:pPr>
    </w:lvl>
    <w:lvl w:ilvl="3">
      <w:start w:val="1"/>
      <w:numFmt w:val="decimal"/>
      <w:pStyle w:val="Heading4"/>
      <w:lvlText w:val="%1.%2.%3.%4."/>
      <w:legacy w:legacy="true" w:legacySpace="0" w:legacyIndent="720"/>
      <w:lvlJc w:val="left"/>
      <w:pPr>
        <w:ind w:left="3600" w:hanging="720"/>
      </w:pPr>
    </w:lvl>
    <w:lvl w:ilvl="4">
      <w:start w:val="1"/>
      <w:numFmt w:val="decimal"/>
      <w:pStyle w:val="Heading5"/>
      <w:lvlText w:val="%1.%2.%3.%4.%5."/>
      <w:legacy w:legacy="true" w:legacySpace="0" w:legacyIndent="720"/>
      <w:lvlJc w:val="left"/>
      <w:pPr>
        <w:ind w:left="3600" w:hanging="720"/>
      </w:pPr>
    </w:lvl>
    <w:lvl w:ilvl="5">
      <w:start w:val="1"/>
      <w:numFmt w:val="decimal"/>
      <w:pStyle w:val="Heading6"/>
      <w:lvlText w:val="%1.%2.%3.%4.%5.%6."/>
      <w:legacy w:legacy="true" w:legacySpace="0" w:legacyIndent="720"/>
      <w:lvlJc w:val="left"/>
      <w:pPr>
        <w:ind w:left="4320" w:hanging="720"/>
      </w:pPr>
    </w:lvl>
    <w:lvl w:ilvl="6">
      <w:start w:val="1"/>
      <w:numFmt w:val="decimal"/>
      <w:pStyle w:val="Heading7"/>
      <w:lvlText w:val="%1.%2.%3.%4.%5.%6.%7."/>
      <w:legacy w:legacy="true" w:legacySpace="0" w:legacyIndent="720"/>
      <w:lvlJc w:val="left"/>
      <w:pPr>
        <w:ind w:left="5040" w:hanging="720"/>
      </w:pPr>
    </w:lvl>
    <w:lvl w:ilvl="7">
      <w:start w:val="1"/>
      <w:numFmt w:val="decimal"/>
      <w:pStyle w:val="Heading8"/>
      <w:lvlText w:val="%1.%2.%3.%4.%5.%6.%7.%8."/>
      <w:legacy w:legacy="true" w:legacySpace="0" w:legacyIndent="720"/>
      <w:lvlJc w:val="left"/>
      <w:pPr>
        <w:ind w:left="5760" w:hanging="720"/>
      </w:pPr>
    </w:lvl>
    <w:lvl w:ilvl="8">
      <w:start w:val="1"/>
      <w:numFmt w:val="decimal"/>
      <w:pStyle w:val="Heading9"/>
      <w:lvlText w:val="%1.%2.%3.%4.%5.%6.%7.%8.%9."/>
      <w:legacy w:legacy="true" w:legacySpace="0" w:legacyIndent="720"/>
      <w:lvlJc w:val="left"/>
      <w:pPr>
        <w:ind w:left="6480" w:hanging="720"/>
      </w:pPr>
    </w:lvl>
  </w:abstractNum>
  <w:num w:numId="1">
    <w:abstractNumId w:val="0"/>
  </w:num>
  <w:num w:numId="2">
    <w:abstractNumId w:val="0"/>
  </w:num>
</w:numbering>
</file>

<file path=word/settings.xml><?xml version="1.0" encoding="utf-8"?>
<w:setting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mc:Ignorable="w14 w15">
  <w:zoom w:val="bestFit" w:percent="174"/>
  <w:proofState w:spelling="clean" w:grammar="clean"/>
  <w:stylePaneFormatFilter w:val="3F01"/>
  <w:defaultTabStop w:val="720"/>
  <w:doNotHyphenateCap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6667"/>
    <w:rsid w:val="000C51A4"/>
    <w:rsid w:val="000E6AF9"/>
    <w:rsid w:val="000F26A3"/>
    <w:rsid w:val="00115853"/>
    <w:rsid w:val="00132965"/>
    <w:rsid w:val="0017171D"/>
    <w:rsid w:val="001D43AD"/>
    <w:rsid w:val="0020788B"/>
    <w:rsid w:val="0021544C"/>
    <w:rsid w:val="00217676"/>
    <w:rsid w:val="002F499B"/>
    <w:rsid w:val="00326667"/>
    <w:rsid w:val="00341D4D"/>
    <w:rsid w:val="00354A2F"/>
    <w:rsid w:val="00360AF3"/>
    <w:rsid w:val="00363494"/>
    <w:rsid w:val="003635E5"/>
    <w:rsid w:val="003D29C0"/>
    <w:rsid w:val="003D2FAC"/>
    <w:rsid w:val="00422625"/>
    <w:rsid w:val="00452B0D"/>
    <w:rsid w:val="00461F92"/>
    <w:rsid w:val="00524FF5"/>
    <w:rsid w:val="0053142C"/>
    <w:rsid w:val="00553760"/>
    <w:rsid w:val="00553846"/>
    <w:rsid w:val="005B74F9"/>
    <w:rsid w:val="00634F99"/>
    <w:rsid w:val="007367BB"/>
    <w:rsid w:val="007375E1"/>
    <w:rsid w:val="0076032C"/>
    <w:rsid w:val="00761B30"/>
    <w:rsid w:val="00772093"/>
    <w:rsid w:val="00867E47"/>
    <w:rsid w:val="008849BE"/>
    <w:rsid w:val="00890A63"/>
    <w:rsid w:val="008A4990"/>
    <w:rsid w:val="008A5945"/>
    <w:rsid w:val="008A766D"/>
    <w:rsid w:val="008C7404"/>
    <w:rsid w:val="00933CF3"/>
    <w:rsid w:val="00941956"/>
    <w:rsid w:val="009A2D3C"/>
    <w:rsid w:val="009B11BD"/>
    <w:rsid w:val="009C14BB"/>
    <w:rsid w:val="00A952D9"/>
    <w:rsid w:val="00AA35CB"/>
    <w:rsid w:val="00B31BC9"/>
    <w:rsid w:val="00B65BB4"/>
    <w:rsid w:val="00B74967"/>
    <w:rsid w:val="00C31C01"/>
    <w:rsid w:val="00C82E0B"/>
    <w:rsid w:val="00CD16A3"/>
    <w:rsid w:val="00D1234B"/>
    <w:rsid w:val="00D12695"/>
    <w:rsid w:val="00D440CD"/>
    <w:rsid w:val="00D6540C"/>
    <w:rsid w:val="00D777C5"/>
    <w:rsid w:val="00D93C9C"/>
    <w:rsid w:val="00DA609F"/>
    <w:rsid w:val="00DD4EA8"/>
    <w:rsid w:val="00DF240A"/>
    <w:rsid w:val="00DF28F1"/>
    <w:rsid w:val="00E2171D"/>
    <w:rsid w:val="00E821BF"/>
    <w:rsid w:val="00E96ECA"/>
    <w:rsid w:val="00ED1363"/>
    <w:rsid w:val="00F63C51"/>
    <w:rsid w:val="00F66E4C"/>
    <w:rsid w:val="00F96DA0"/>
    <w:rsid w:val="00FA78B6"/>
    <w:rsid w:val="00FF4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spidmax="1026" v:ext="edit"/>
    <o:shapelayout v:ext="edit">
      <o:idmap data="1" v:ext="edit"/>
    </o:shapelayout>
  </w:shapeDefaults>
  <w:decimalSymbol w:val="."/>
  <w:listSeparator w:val=","/>
  <w15:chartTrackingRefBased/>
  <w14:docId w14:val="5FEA7DDA"/>
  <w15:docId w15:val="{52AA7856-9965-4D1F-9827-00691718B29A}"/>
</w:settings>
</file>

<file path=word/styles.xml><?xml version="1.0" encoding="utf-8"?>
<w:styl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docDefaults>
    <w:rPrDefault>
      <w:rPr>
        <w:rFonts w:ascii="Times New Roman" w:hAnsi="Times New Roman" w:eastAsia="Times New Roman" w:cs="Times New Roman"/>
        <w:lang w:val="en-US" w:eastAsia="en-US" w:bidi="ar-SA"/>
      </w:rPr>
    </w:rPrDefault>
    <w:pPrDefault/>
  </w:docDefaults>
  <w:latentStyles w:defLockedState="false" w:defUIPriority="99" w:defSemiHidden="false" w:defUnhideWhenUsed="false" w:defQFormat="false" w:count="374">
    <w:lsdException w:name="Normal" w:uiPriority="0" w:qFormat="true"/>
    <w:lsdException w:name="heading 1" w:uiPriority="0" w:qFormat="true"/>
    <w:lsdException w:name="heading 2" w:uiPriority="0" w:qFormat="true"/>
    <w:lsdException w:name="heading 3" w:uiPriority="0" w:qFormat="true"/>
    <w:lsdException w:name="heading 4" w:uiPriority="0" w:qFormat="true"/>
    <w:lsdException w:name="heading 5" w:uiPriority="0" w:qFormat="true"/>
    <w:lsdException w:name="heading 6" w:uiPriority="0" w:qFormat="true"/>
    <w:lsdException w:name="heading 7" w:uiPriority="0" w:qFormat="true"/>
    <w:lsdException w:name="heading 8" w:uiPriority="0" w:qFormat="true"/>
    <w:lsdException w:name="heading 9" w:uiPriority="0"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semiHidden="true" w:unhideWhenUsed="true"/>
    <w:lsdException w:name="footer" w:semiHidden="true" w:unhideWhenUsed="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semiHidden="true" w:unhideWhenUsed="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lsdException w:name="Table Theme" w:semiHidden="true" w:unhideWhenUsed="true"/>
    <w:lsdException w:name="Placeholder Text" w:semiHidden="true"/>
    <w:lsdException w:name="No Spacing" w:uiPriority="1" w:qFormat="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Quote" w:uiPriority="29" w:qFormat="true"/>
    <w:lsdException w:name="Intense Quote" w:uiPriority="30"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true" w:unhideWhenUsed="true"/>
    <w:lsdException w:name="Smart Hyperlink" w:semiHidden="true" w:unhideWhenUsed="true"/>
    <w:lsdException w:name="Hashtag" w:semiHidden="true" w:unhideWhenUsed="true"/>
  </w:latentStyles>
  <w:style w:type="paragraph" w:styleId="Normal" w:default="true">
    <w:name w:val="Normal"/>
    <w:qFormat/>
    <w:pPr>
      <w:overflowPunct w:val="false"/>
      <w:autoSpaceDE w:val="false"/>
      <w:autoSpaceDN w:val="false"/>
      <w:adjustRightInd w:val="false"/>
      <w:textAlignment w:val="baseline"/>
    </w:pPr>
    <w:rPr>
      <w:sz w:val="24"/>
    </w:rPr>
  </w:style>
  <w:style w:type="paragraph" w:styleId="Heading1">
    <w:name w:val="heading 1"/>
    <w:basedOn w:val="Normal"/>
    <w:next w:val="Normal"/>
    <w:qFormat/>
    <w:pPr>
      <w:keepNext/>
      <w:numPr>
        <w:numId w:val="1"/>
      </w:numPr>
      <w:spacing w:before="240" w:after="240"/>
      <w:outlineLvl w:val="0"/>
    </w:pPr>
    <w:rPr>
      <w:b/>
      <w:caps/>
      <w:kern w:val="28"/>
    </w:rPr>
  </w:style>
  <w:style w:type="paragraph" w:styleId="Heading2">
    <w:name w:val="heading 2"/>
    <w:basedOn w:val="Normal"/>
    <w:next w:val="Normal"/>
    <w:qFormat/>
    <w:pPr>
      <w:keepNext/>
      <w:numPr>
        <w:ilvl w:val="1"/>
        <w:numId w:val="1"/>
      </w:numPr>
      <w:spacing w:before="120" w:after="240"/>
      <w:outlineLvl w:val="1"/>
    </w:pPr>
  </w:style>
  <w:style w:type="paragraph" w:styleId="Heading3">
    <w:name w:val="heading 3"/>
    <w:basedOn w:val="Normal"/>
    <w:next w:val="Normal"/>
    <w:qFormat/>
    <w:pPr>
      <w:numPr>
        <w:ilvl w:val="2"/>
        <w:numId w:val="1"/>
      </w:numPr>
      <w:spacing w:before="120" w:after="240"/>
      <w:outlineLvl w:val="2"/>
    </w:pPr>
  </w:style>
  <w:style w:type="paragraph" w:styleId="Heading4">
    <w:name w:val="heading 4"/>
    <w:basedOn w:val="Normal"/>
    <w:next w:val="Normal"/>
    <w:qFormat/>
    <w:pPr>
      <w:numPr>
        <w:ilvl w:val="3"/>
        <w:numId w:val="1"/>
      </w:numPr>
      <w:spacing w:before="120" w:after="240"/>
      <w:ind w:hanging="1440"/>
      <w:outlineLvl w:val="3"/>
    </w:pPr>
  </w:style>
  <w:style w:type="paragraph" w:styleId="Heading5">
    <w:name w:val="heading 5"/>
    <w:basedOn w:val="Normal"/>
    <w:next w:val="Normal"/>
    <w:qFormat/>
    <w:pPr>
      <w:numPr>
        <w:ilvl w:val="4"/>
        <w:numId w:val="1"/>
      </w:numPr>
      <w:spacing w:before="120" w:after="240"/>
      <w:outlineLvl w:val="4"/>
    </w:pPr>
  </w:style>
  <w:style w:type="paragraph" w:styleId="Heading6">
    <w:name w:val="heading 6"/>
    <w:basedOn w:val="Normal"/>
    <w:next w:val="Normal"/>
    <w:qFormat/>
    <w:pPr>
      <w:numPr>
        <w:ilvl w:val="5"/>
        <w:numId w:val="1"/>
      </w:numPr>
      <w:spacing w:before="120" w:after="240"/>
      <w:outlineLvl w:val="5"/>
    </w:pPr>
  </w:style>
  <w:style w:type="paragraph" w:styleId="Heading7">
    <w:name w:val="heading 7"/>
    <w:basedOn w:val="Normal"/>
    <w:next w:val="Normal"/>
    <w:qFormat/>
    <w:pPr>
      <w:numPr>
        <w:ilvl w:val="6"/>
        <w:numId w:val="1"/>
      </w:numPr>
      <w:spacing w:before="120" w:after="240"/>
      <w:outlineLvl w:val="6"/>
    </w:pPr>
  </w:style>
  <w:style w:type="paragraph" w:styleId="Heading8">
    <w:name w:val="heading 8"/>
    <w:basedOn w:val="Normal"/>
    <w:next w:val="Normal"/>
    <w:qFormat/>
    <w:pPr>
      <w:numPr>
        <w:ilvl w:val="7"/>
        <w:numId w:val="1"/>
      </w:numPr>
      <w:spacing w:before="120" w:after="240"/>
      <w:outlineLvl w:val="7"/>
    </w:pPr>
  </w:style>
  <w:style w:type="paragraph" w:styleId="Heading9">
    <w:name w:val="heading 9"/>
    <w:basedOn w:val="Normal"/>
    <w:next w:val="Normal"/>
    <w:qFormat/>
    <w:pPr>
      <w:numPr>
        <w:ilvl w:val="8"/>
        <w:numId w:val="1"/>
      </w:numPr>
      <w:spacing w:before="120" w:after="240"/>
      <w:outlineLvl w:val="8"/>
    </w:pPr>
  </w:style>
  <w:style w:type="character" w:styleId="DefaultParagraphFont" w:default="true">
    <w:name w:val="Default Paragraph Font"/>
    <w:uiPriority w:val="1"/>
    <w:semiHidden/>
    <w:unhideWhenUsed/>
  </w:style>
  <w:style w:type="table" w:styleId="TableNormal" w:default="true">
    <w:name w:val="Normal Table"/>
    <w:uiPriority w:val="99"/>
    <w:semiHidden/>
    <w:unhideWhenUsed/>
    <w:tblPr>
      <w:tblInd w:w="0" w:type="dxa"/>
      <w:tblCellMar>
        <w:top w:w="0" w:type="dxa"/>
        <w:left w:w="108" w:type="dxa"/>
        <w:bottom w:w="0" w:type="dxa"/>
        <w:right w:w="108" w:type="dxa"/>
      </w:tblCellMar>
    </w:tblPr>
  </w:style>
  <w:style w:type="numbering" w:styleId="NoList" w:default="true">
    <w:name w:val="No List"/>
    <w:uiPriority w:val="99"/>
    <w:semiHidden/>
    <w:unhideWhenUsed/>
  </w:style>
  <w:style w:type="paragraph" w:styleId="TOC1">
    <w:name w:val="toc 1"/>
    <w:basedOn w:val="Normal"/>
    <w:next w:val="Normal"/>
    <w:semiHidden/>
    <w:pPr>
      <w:tabs>
        <w:tab w:val="right" w:leader="dot" w:pos="9360"/>
      </w:tabs>
      <w:spacing w:before="240" w:after="60"/>
    </w:pPr>
  </w:style>
  <w:style w:type="paragraph" w:styleId="TOC2">
    <w:name w:val="toc 2"/>
    <w:basedOn w:val="Normal"/>
    <w:next w:val="Normal"/>
    <w:semiHidden/>
    <w:pPr>
      <w:tabs>
        <w:tab w:val="right" w:leader="hyphen" w:pos="9360"/>
      </w:tabs>
      <w:ind w:left="720"/>
    </w:pPr>
  </w:style>
  <w:style w:type="paragraph" w:styleId="Header">
    <w:name w:val="header"/>
    <w:basedOn w:val="Normal"/>
    <w:pPr>
      <w:tabs>
        <w:tab w:val="center" w:pos="4320"/>
        <w:tab w:val="right" w:pos="8640"/>
      </w:tabs>
    </w:pPr>
  </w:style>
  <w:style w:type="paragraph" w:styleId="TOC3">
    <w:name w:val="toc 3"/>
    <w:basedOn w:val="Normal"/>
    <w:next w:val="Normal"/>
    <w:semiHidden/>
    <w:pPr>
      <w:tabs>
        <w:tab w:val="right" w:leader="dot" w:pos="9360"/>
      </w:tabs>
      <w:ind w:left="480"/>
    </w:p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alloonText">
    <w:name w:val="Balloon Text"/>
    <w:basedOn w:val="Normal"/>
    <w:semiHidden/>
    <w:rsid w:val="00326667"/>
    <w:rPr>
      <w:rFonts w:ascii="Tahoma" w:hAnsi="Tahoma" w:cs="Tahoma"/>
      <w:sz w:val="16"/>
      <w:szCs w:val="16"/>
    </w:rPr>
  </w:style>
  <w:style w:type="table" w:styleId="TableGrid">
    <w:name w:val="Table Grid"/>
    <w:basedOn w:val="TableNormal"/>
    <w:uiPriority w:val="59"/>
    <w:rsid w:val="003635E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CommentReference">
    <w:name w:val="annotation reference"/>
    <w:basedOn w:val="DefaultParagraphFont"/>
    <w:uiPriority w:val="99"/>
    <w:semiHidden/>
    <w:unhideWhenUsed/>
    <w:rsid w:val="000F26A3"/>
    <w:rPr>
      <w:sz w:val="16"/>
      <w:szCs w:val="16"/>
    </w:rPr>
  </w:style>
  <w:style w:type="paragraph" w:styleId="CommentText">
    <w:name w:val="annotation text"/>
    <w:basedOn w:val="Normal"/>
    <w:link w:val="CommentTextChar"/>
    <w:uiPriority w:val="99"/>
    <w:semiHidden/>
    <w:unhideWhenUsed/>
    <w:rsid w:val="000F26A3"/>
    <w:rPr>
      <w:sz w:val="20"/>
    </w:rPr>
  </w:style>
  <w:style w:type="character" w:styleId="CommentTextChar" w:customStyle="true">
    <w:name w:val="Comment Text Char"/>
    <w:basedOn w:val="DefaultParagraphFont"/>
    <w:link w:val="CommentText"/>
    <w:uiPriority w:val="99"/>
    <w:semiHidden/>
    <w:rsid w:val="000F26A3"/>
  </w:style>
  <w:style w:type="paragraph" w:styleId="CommentSubject">
    <w:name w:val="annotation subject"/>
    <w:basedOn w:val="CommentText"/>
    <w:next w:val="CommentText"/>
    <w:link w:val="CommentSubjectChar"/>
    <w:uiPriority w:val="99"/>
    <w:semiHidden/>
    <w:unhideWhenUsed/>
    <w:rsid w:val="000F26A3"/>
    <w:rPr>
      <w:b/>
      <w:bCs/>
    </w:rPr>
  </w:style>
  <w:style w:type="character" w:styleId="CommentSubjectChar" w:customStyle="true">
    <w:name w:val="Comment Subject Char"/>
    <w:basedOn w:val="CommentTextChar"/>
    <w:link w:val="CommentSubject"/>
    <w:uiPriority w:val="99"/>
    <w:semiHidden/>
    <w:rsid w:val="000F26A3"/>
    <w:rPr>
      <w:b/>
      <w:bCs/>
    </w:rPr>
  </w:style>
  <w:style w:type="paragraph" w:styleId="Revision">
    <w:name w:val="Revision"/>
    <w:hidden/>
    <w:uiPriority w:val="99"/>
    <w:semiHidden/>
    <w:rsid w:val="007375E1"/>
    <w:rPr>
      <w:sz w:val="24"/>
    </w:rPr>
  </w:style>
</w:styles>
</file>

<file path=word/webSettings.xml><?xml version="1.0" encoding="utf-8"?>
<w:webSetting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divs>
    <w:div w:id="477697945">
      <w:bodyDiv w:val="true"/>
      <w:marLeft w:val="0"/>
      <w:marRight w:val="0"/>
      <w:marTop w:val="0"/>
      <w:marBottom w:val="0"/>
      <w:divBdr>
        <w:top w:val="none" w:color="auto" w:sz="0" w:space="0"/>
        <w:left w:val="none" w:color="auto" w:sz="0" w:space="0"/>
        <w:bottom w:val="none" w:color="auto" w:sz="0" w:space="0"/>
        <w:right w:val="none" w:color="auto" w:sz="0" w:space="0"/>
      </w:divBdr>
    </w:div>
  </w:divs>
  <w:optimizeForBrowser/>
  <w:relyOnVML/>
  <w:allowPNG/>
</w:webSettings>
</file>

<file path=word/_rels/document.xml.rels><?xml version="1.0" encoding="UTF-8" standalone="yes"?><Relationships xmlns="http://schemas.openxmlformats.org/package/2006/relationships"><Relationship Target="media/image2.emf" Type="http://schemas.openxmlformats.org/officeDocument/2006/relationships/image" Id="rId8"/><Relationship Target="media/image7.png" Type="http://schemas.openxmlformats.org/officeDocument/2006/relationships/image" Id="rId13"/><Relationship Target="settings.xml" Type="http://schemas.openxmlformats.org/officeDocument/2006/relationships/settings" Id="rId3"/><Relationship Target="media/image1.emf" Type="http://schemas.openxmlformats.org/officeDocument/2006/relationships/image" Id="rId7"/><Relationship Target="media/image6.emf" Type="http://schemas.openxmlformats.org/officeDocument/2006/relationships/image" Id="rId12"/><Relationship Target="theme/theme1.xml" Type="http://schemas.openxmlformats.org/officeDocument/2006/relationships/theme" Id="rId17"/><Relationship Target="styles.xml" Type="http://schemas.openxmlformats.org/officeDocument/2006/relationships/styles" Id="rId2"/><Relationship Target="fontTable.xml" Type="http://schemas.openxmlformats.org/officeDocument/2006/relationships/fontTable" Id="rId16"/><Relationship Target="numbering.xml" Type="http://schemas.openxmlformats.org/officeDocument/2006/relationships/numbering" Id="rId1"/><Relationship Target="endnotes.xml" Type="http://schemas.openxmlformats.org/officeDocument/2006/relationships/endnotes" Id="rId6"/><Relationship Target="media/image5.png" Type="http://schemas.openxmlformats.org/officeDocument/2006/relationships/image" Id="rId11"/><Relationship Target="footnotes.xml" Type="http://schemas.openxmlformats.org/officeDocument/2006/relationships/footnotes" Id="rId5"/><Relationship Target="footer1.xml" Type="http://schemas.openxmlformats.org/officeDocument/2006/relationships/footer" Id="rId15"/><Relationship Target="media/image4.png" Type="http://schemas.openxmlformats.org/officeDocument/2006/relationships/image" Id="rId10"/><Relationship Target="webSettings.xml" Type="http://schemas.openxmlformats.org/officeDocument/2006/relationships/webSettings" Id="rId4"/><Relationship Target="media/image3.png" Type="http://schemas.openxmlformats.org/officeDocument/2006/relationships/image" Id="rId9"/><Relationship Target="header1.xml" Type="http://schemas.openxmlformats.org/officeDocument/2006/relationships/header" Id="rId14"/></Relationships>
</file>

<file path=word/theme/theme1.xml><?xml version="1.0" encoding="utf-8"?>
<a:theme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thm15:themeFamily xmlns:thm15="http://schemas.microsoft.com/office/thememl/2012/main" id="{62F939B6-93AF-4DB8-9C6B-D6C7DFDC589F}" name="Office Theme" vid="{4A3C46E8-61CC-4603-A589-7422A47A8E4A}"/>
    </a:ext>
  </a:extLst>
</a:theme>
</file>

<file path=docProps/app.xml><?xml version="1.0" encoding="utf-8"?>
<properties:Properties xmlns:properties="http://schemas.openxmlformats.org/officeDocument/2006/extended-properties" xmlns:vt="http://schemas.openxmlformats.org/officeDocument/2006/docPropsVTypes">
  <properties:Template>Normal</properties:Template>
  <properties:Company>Hewlett-Packard Company</properties:Company>
  <properties:Pages>10</properties:Pages>
  <properties:Words>924</properties:Words>
  <properties:Characters>5118</properties:Characters>
  <properties:Lines>42</properties:Lines>
  <properties:Paragraphs>12</properties:Paragraphs>
  <properties:TotalTime>36</properties:TotalTime>
  <properties:ScaleCrop>false</properties:ScaleCrop>
  <properties:HeadingPairs>
    <vt:vector baseType="variant" size="2">
      <vt:variant>
        <vt:lpstr>Title</vt:lpstr>
      </vt:variant>
      <vt:variant>
        <vt:i4>1</vt:i4>
      </vt:variant>
    </vt:vector>
  </properties:HeadingPairs>
  <properties:TitlesOfParts>
    <vt:vector baseType="lpstr" size="1">
      <vt:lpstr>TABLE OF CONTENTS_Page</vt:lpstr>
    </vt:vector>
  </properties:TitlesOfParts>
  <properties:LinksUpToDate>false</properties:LinksUpToDate>
  <properties:CharactersWithSpaces>6030</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2016-10-10T20:40:00Z</dcterms:created>
  <dc:creator>Engineering</dc:creator>
  <cp:keywords>SOP template</cp:keywords>
  <cp:lastModifiedBy>Lucy Richards</cp:lastModifiedBy>
  <cp:lastPrinted>2014-01-22T17:12:00Z</cp:lastPrinted>
  <dcterms:modified xmlns:xsi="http://www.w3.org/2001/XMLSchema-instance" xsi:type="dcterms:W3CDTF">2016-10-26T17:28:00Z</dcterms:modified>
  <cp:revision>7</cp:revision>
  <dc:subject/>
  <dc:title>TABLE OF CONTENTS_Page</dc:title>
</cp:coreProperties>
</file>

<file path=docProps/custom.xml><?xml version="1.0" encoding="utf-8"?>
<prop:Properties xmlns:vt="http://schemas.openxmlformats.org/officeDocument/2006/docPropsVTypes" xmlns:prop="http://schemas.openxmlformats.org/officeDocument/2006/custom-properties">
  <prop:property fmtid="{D5CDD505-2E9C-101B-9397-08002B2CF9AE}" pid="2" name="MC_EffectiveDate">
    <vt:lpwstr>13 Dec 2016</vt:lpwstr>
  </prop:property>
  <prop:property fmtid="{D5CDD505-2E9C-101B-9397-08002B2CF9AE}" pid="3" name="MC_ReleaseDate">
    <vt:lpwstr>13 Dec 2016</vt:lpwstr>
  </prop:property>
  <prop:property fmtid="{D5CDD505-2E9C-101B-9397-08002B2CF9AE}" pid="4" name="MC_Revision">
    <vt:lpwstr>001</vt:lpwstr>
  </prop:property>
  <prop:property fmtid="{D5CDD505-2E9C-101B-9397-08002B2CF9AE}" pid="5" name="MC_ExpirationDate">
    <vt:lpwstr/>
  </prop:property>
  <prop:property fmtid="{D5CDD505-2E9C-101B-9397-08002B2CF9AE}" pid="6" name="MC_CreatedDate">
    <vt:lpwstr>18 Jul 2016</vt:lpwstr>
  </prop:property>
  <prop:property fmtid="{D5CDD505-2E9C-101B-9397-08002B2CF9AE}" pid="7" name="MC_Status">
    <vt:lpwstr>Release</vt:lpwstr>
  </prop:property>
  <prop:property fmtid="{D5CDD505-2E9C-101B-9397-08002B2CF9AE}" pid="8" name="MC_NextReviewDate">
    <vt:lpwstr/>
  </prop:property>
  <prop:property fmtid="{D5CDD505-2E9C-101B-9397-08002B2CF9AE}" pid="9" name="MC_Owner">
    <vt:lpwstr>MGLASSETT</vt:lpwstr>
  </prop:property>
  <prop:property fmtid="{D5CDD505-2E9C-101B-9397-08002B2CF9AE}" pid="10" name="MC_Title">
    <vt:lpwstr>Zip Pen EO Compatability</vt:lpwstr>
  </prop:property>
  <prop:property fmtid="{D5CDD505-2E9C-101B-9397-08002B2CF9AE}" pid="11" name="MC_Notes">
    <vt:lpwstr/>
  </prop:property>
  <prop:property fmtid="{D5CDD505-2E9C-101B-9397-08002B2CF9AE}" pid="12" name="MC_Number">
    <vt:lpwstr>ENG-RPT-476</vt:lpwstr>
  </prop:property>
  <prop:property fmtid="{D5CDD505-2E9C-101B-9397-08002B2CF9AE}" pid="13" name="MC_Author">
    <vt:lpwstr>MGLASSETT</vt:lpwstr>
  </prop:property>
  <prop:property fmtid="{D5CDD505-2E9C-101B-9397-08002B2CF9AE}" pid="14" name="MC_Vault">
    <vt:lpwstr>MEG-Rel</vt:lpwstr>
  </prop:property>
</prop:Properties>
</file>